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F2" w:rsidRPr="00C41896" w:rsidRDefault="003207F2">
      <w:pPr>
        <w:pStyle w:val="Style2"/>
        <w:kinsoku w:val="0"/>
        <w:autoSpaceDE/>
        <w:autoSpaceDN/>
        <w:adjustRightInd/>
        <w:spacing w:before="648"/>
        <w:jc w:val="center"/>
        <w:rPr>
          <w:rStyle w:val="CharacterStyle2"/>
          <w:b/>
          <w:w w:val="105"/>
          <w:sz w:val="26"/>
          <w:szCs w:val="26"/>
          <w:lang w:val="es-ES" w:eastAsia="es-ES"/>
        </w:rPr>
      </w:pPr>
      <w:r w:rsidRPr="00C41896">
        <w:rPr>
          <w:rStyle w:val="CharacterStyle2"/>
          <w:b/>
          <w:w w:val="105"/>
          <w:sz w:val="26"/>
          <w:szCs w:val="26"/>
          <w:lang w:val="es-ES" w:eastAsia="es-ES"/>
        </w:rPr>
        <w:t>RESOLUCIÓN No. TAT-2145-2013</w:t>
      </w:r>
    </w:p>
    <w:p w:rsidR="003207F2" w:rsidRDefault="003207F2">
      <w:pPr>
        <w:pStyle w:val="Style2"/>
        <w:tabs>
          <w:tab w:val="right" w:leader="hyphen" w:pos="9038"/>
        </w:tabs>
        <w:kinsoku w:val="0"/>
        <w:autoSpaceDE/>
        <w:autoSpaceDN/>
        <w:adjustRightInd/>
        <w:spacing w:before="396" w:line="280" w:lineRule="auto"/>
        <w:ind w:left="216" w:right="288"/>
        <w:rPr>
          <w:rStyle w:val="CharacterStyle2"/>
          <w:w w:val="105"/>
          <w:sz w:val="26"/>
          <w:szCs w:val="26"/>
          <w:lang w:val="es-ES" w:eastAsia="es-ES"/>
        </w:rPr>
      </w:pPr>
      <w:r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TRIBUNAL ADMINISTRATIVO DE TRANSPORTE.-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 San José, a las Nueve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horas con Ocho minutos del día Tres de Junio del Dos Mil Trece.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ab/>
      </w:r>
    </w:p>
    <w:p w:rsidR="003207F2" w:rsidRDefault="003207F2">
      <w:pPr>
        <w:pStyle w:val="Style2"/>
        <w:kinsoku w:val="0"/>
        <w:autoSpaceDE/>
        <w:autoSpaceDN/>
        <w:adjustRightInd/>
        <w:spacing w:before="612" w:line="276" w:lineRule="auto"/>
        <w:ind w:left="144" w:right="288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  <w:r>
        <w:rPr>
          <w:rStyle w:val="CharacterStyle2"/>
          <w:spacing w:val="11"/>
          <w:w w:val="105"/>
          <w:sz w:val="26"/>
          <w:szCs w:val="26"/>
          <w:lang w:val="es-ES" w:eastAsia="es-ES"/>
        </w:rPr>
        <w:t xml:space="preserve">Se conoce por este medio de </w:t>
      </w:r>
      <w:r w:rsidRPr="00C41896">
        <w:rPr>
          <w:rStyle w:val="CharacterStyle2"/>
          <w:b/>
          <w:spacing w:val="11"/>
          <w:w w:val="105"/>
          <w:sz w:val="26"/>
          <w:szCs w:val="26"/>
          <w:lang w:val="es-ES" w:eastAsia="es-ES"/>
        </w:rPr>
        <w:t>RECURSO DE APELACIÓN</w:t>
      </w:r>
      <w:r>
        <w:rPr>
          <w:rStyle w:val="CharacterStyle2"/>
          <w:spacing w:val="11"/>
          <w:w w:val="105"/>
          <w:sz w:val="26"/>
          <w:szCs w:val="26"/>
          <w:lang w:val="es-ES" w:eastAsia="es-ES"/>
        </w:rPr>
        <w:t xml:space="preserve"> en subsidio, 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interpuesto por el Señor </w:t>
      </w:r>
      <w:r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S</w:t>
      </w:r>
      <w:r w:rsidR="00C41896"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.</w:t>
      </w:r>
      <w:r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J</w:t>
      </w:r>
      <w:r w:rsidR="00C41896"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.C.</w:t>
      </w:r>
      <w:r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P</w:t>
      </w:r>
      <w:r w:rsidR="00C41896" w:rsidRPr="00C41896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, de calidades conocidas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y portador de la cédula de identidad número </w:t>
      </w:r>
      <w:r w:rsidR="007E0F93">
        <w:rPr>
          <w:rStyle w:val="CharacterStyle2"/>
          <w:spacing w:val="-4"/>
          <w:w w:val="105"/>
          <w:sz w:val="26"/>
          <w:szCs w:val="26"/>
          <w:lang w:val="es-ES" w:eastAsia="es-ES"/>
        </w:rPr>
        <w:t>…,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 en su condición personal, </w:t>
      </w:r>
      <w:r>
        <w:rPr>
          <w:rStyle w:val="CharacterStyle2"/>
          <w:spacing w:val="2"/>
          <w:w w:val="105"/>
          <w:sz w:val="26"/>
          <w:szCs w:val="26"/>
          <w:lang w:val="es-ES" w:eastAsia="es-ES"/>
        </w:rPr>
        <w:t xml:space="preserve">contra lo dispuesto por la Junta Directiva del Consejo de Transporte Público </w:t>
      </w: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mediante su Acuerdo No. 6.4.592 de su Sesión Ordinaria No. 60-2011 del 24 de 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Agosto del 2011 </w:t>
      </w:r>
      <w:r>
        <w:rPr>
          <w:rStyle w:val="CharacterStyle2"/>
          <w:i/>
          <w:iCs/>
          <w:spacing w:val="-1"/>
          <w:w w:val="105"/>
          <w:sz w:val="26"/>
          <w:szCs w:val="26"/>
          <w:lang w:val="es-ES" w:eastAsia="es-ES"/>
        </w:rPr>
        <w:t xml:space="preserve">(Acto Relativo a la Adjudicación del Procedimiento Abreviado </w:t>
      </w:r>
      <w:r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  <w:t xml:space="preserve">para la Asignación de 1034 Concesiones de Taxi con Vehículos Adaptados para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 xml:space="preserve">Personas con Discapacidades).- </w:t>
      </w:r>
      <w:r w:rsidRPr="00C41896">
        <w:rPr>
          <w:rStyle w:val="CharacterStyle2"/>
          <w:b/>
          <w:i/>
          <w:iCs/>
          <w:sz w:val="26"/>
          <w:szCs w:val="26"/>
          <w:lang w:val="es-ES" w:eastAsia="es-ES"/>
        </w:rPr>
        <w:t>Expediente No. TAT-017-13.-</w:t>
      </w:r>
    </w:p>
    <w:p w:rsidR="003207F2" w:rsidRPr="00C41896" w:rsidRDefault="003207F2">
      <w:pPr>
        <w:pStyle w:val="Style2"/>
        <w:kinsoku w:val="0"/>
        <w:autoSpaceDE/>
        <w:autoSpaceDN/>
        <w:adjustRightInd/>
        <w:spacing w:before="756" w:line="199" w:lineRule="auto"/>
        <w:ind w:left="3960"/>
        <w:rPr>
          <w:rStyle w:val="CharacterStyle2"/>
          <w:b/>
          <w:w w:val="105"/>
          <w:sz w:val="26"/>
          <w:szCs w:val="26"/>
          <w:lang w:val="es-ES" w:eastAsia="es-ES"/>
        </w:rPr>
      </w:pPr>
      <w:r w:rsidRPr="00C41896">
        <w:rPr>
          <w:rStyle w:val="CharacterStyle2"/>
          <w:b/>
          <w:w w:val="105"/>
          <w:sz w:val="26"/>
          <w:szCs w:val="26"/>
          <w:lang w:val="es-ES" w:eastAsia="es-ES"/>
        </w:rPr>
        <w:t>Resultando</w:t>
      </w:r>
    </w:p>
    <w:p w:rsidR="003207F2" w:rsidRDefault="003207F2" w:rsidP="00C41896">
      <w:pPr>
        <w:pStyle w:val="Style2"/>
        <w:numPr>
          <w:ilvl w:val="0"/>
          <w:numId w:val="1"/>
        </w:numPr>
        <w:tabs>
          <w:tab w:val="clear" w:pos="720"/>
          <w:tab w:val="num" w:pos="936"/>
          <w:tab w:val="right" w:pos="9038"/>
        </w:tabs>
        <w:kinsoku w:val="0"/>
        <w:autoSpaceDE/>
        <w:autoSpaceDN/>
        <w:adjustRightInd/>
        <w:spacing w:before="396" w:line="276" w:lineRule="auto"/>
        <w:ind w:right="288"/>
        <w:jc w:val="both"/>
        <w:rPr>
          <w:rStyle w:val="CharacterStyle2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2"/>
          <w:w w:val="105"/>
          <w:sz w:val="26"/>
          <w:szCs w:val="26"/>
          <w:lang w:val="es-ES" w:eastAsia="es-ES"/>
        </w:rPr>
        <w:t>Mediante Acuerdos de su Sesión Ordinaria No. 60-2011 del 24 de Agosto</w:t>
      </w:r>
      <w:r>
        <w:rPr>
          <w:rStyle w:val="CharacterStyle2"/>
          <w:w w:val="105"/>
          <w:sz w:val="26"/>
          <w:szCs w:val="26"/>
          <w:lang w:val="es-ES" w:eastAsia="es-ES"/>
        </w:rPr>
        <w:br/>
      </w:r>
      <w:r>
        <w:rPr>
          <w:rStyle w:val="CharacterStyle2"/>
          <w:spacing w:val="4"/>
          <w:w w:val="105"/>
          <w:sz w:val="26"/>
          <w:szCs w:val="26"/>
          <w:lang w:val="es-ES" w:eastAsia="es-ES"/>
        </w:rPr>
        <w:t xml:space="preserve">del 2011 la Junta Directiva del Consejo de Transporte Público determinó la </w:t>
      </w:r>
      <w:r>
        <w:rPr>
          <w:rStyle w:val="CharacterStyle2"/>
          <w:i/>
          <w:iCs/>
          <w:spacing w:val="4"/>
          <w:w w:val="105"/>
          <w:sz w:val="26"/>
          <w:szCs w:val="26"/>
          <w:lang w:val="es-ES" w:eastAsia="es-ES"/>
        </w:rPr>
        <w:t xml:space="preserve">Adjudicación General del Procedimiento Abreviado de Asignación de 1034 </w:t>
      </w:r>
      <w:r>
        <w:rPr>
          <w:rStyle w:val="CharacterStyle2"/>
          <w:i/>
          <w:iCs/>
          <w:spacing w:val="-3"/>
          <w:w w:val="105"/>
          <w:sz w:val="26"/>
          <w:szCs w:val="26"/>
          <w:lang w:val="es-ES" w:eastAsia="es-ES"/>
        </w:rPr>
        <w:t xml:space="preserve">Concesiones de Taxi con Vehículos Adaptados para Personas con Discapacidades; </w:t>
      </w: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el cual fuera desarrollado conforme los </w:t>
      </w:r>
      <w:proofErr w:type="spellStart"/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>terminos</w:t>
      </w:r>
      <w:proofErr w:type="spellEnd"/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 particulares de la Ley No. 7969 y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>del Decreto Ejecutivo No. 35448-MOPT y de sus Reformas.</w:t>
      </w:r>
    </w:p>
    <w:p w:rsidR="003207F2" w:rsidRDefault="003207F2" w:rsidP="00C41896">
      <w:pPr>
        <w:pStyle w:val="Style2"/>
        <w:numPr>
          <w:ilvl w:val="0"/>
          <w:numId w:val="1"/>
        </w:numPr>
        <w:tabs>
          <w:tab w:val="clear" w:pos="720"/>
          <w:tab w:val="num" w:pos="936"/>
          <w:tab w:val="right" w:pos="9038"/>
        </w:tabs>
        <w:kinsoku w:val="0"/>
        <w:autoSpaceDE/>
        <w:autoSpaceDN/>
        <w:adjustRightInd/>
        <w:spacing w:before="288" w:after="612" w:line="276" w:lineRule="auto"/>
        <w:ind w:right="288"/>
        <w:jc w:val="both"/>
        <w:rPr>
          <w:rStyle w:val="CharacterStyle2"/>
          <w:spacing w:val="1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En cuanto a la Adjudicación referida, se tiene que el Señor C</w:t>
      </w:r>
      <w:r w:rsidR="00C41896">
        <w:rPr>
          <w:rStyle w:val="CharacterStyle2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P</w:t>
      </w:r>
      <w:r w:rsidR="00C41896">
        <w:rPr>
          <w:rStyle w:val="CharacterStyle2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br/>
      </w:r>
      <w:r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  <w:t xml:space="preserve">(hoy recurrente),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según los términos del Acuerdo No. 6.4.592 de la reseñada Sesión </w:t>
      </w:r>
      <w:r>
        <w:rPr>
          <w:rStyle w:val="CharacterStyle2"/>
          <w:spacing w:val="7"/>
          <w:w w:val="105"/>
          <w:sz w:val="26"/>
          <w:szCs w:val="26"/>
          <w:lang w:val="es-ES" w:eastAsia="es-ES"/>
        </w:rPr>
        <w:t xml:space="preserve">No. 60-2011 de la Junta Directiva del Consejo de Transporte Público, </w:t>
      </w:r>
      <w:r w:rsidRPr="00C41896">
        <w:rPr>
          <w:rStyle w:val="CharacterStyle2"/>
          <w:b/>
          <w:spacing w:val="7"/>
          <w:w w:val="105"/>
          <w:sz w:val="26"/>
          <w:szCs w:val="26"/>
          <w:u w:val="single"/>
          <w:lang w:val="es-ES" w:eastAsia="es-ES"/>
        </w:rPr>
        <w:t xml:space="preserve">NO </w:t>
      </w:r>
      <w:r w:rsidRPr="00C41896">
        <w:rPr>
          <w:rStyle w:val="CharacterStyle2"/>
          <w:b/>
          <w:spacing w:val="6"/>
          <w:sz w:val="26"/>
          <w:szCs w:val="26"/>
          <w:u w:val="single"/>
          <w:lang w:val="es-ES" w:eastAsia="es-ES"/>
        </w:rPr>
        <w:t>RESULTÓ COMO ADJUDICATARIO,</w:t>
      </w:r>
      <w:r>
        <w:rPr>
          <w:rStyle w:val="CharacterStyle2"/>
          <w:spacing w:val="6"/>
          <w:w w:val="105"/>
          <w:sz w:val="26"/>
          <w:szCs w:val="26"/>
          <w:lang w:val="es-ES" w:eastAsia="es-ES"/>
        </w:rPr>
        <w:t xml:space="preserve"> pues con la Calificación Final de su </w:t>
      </w:r>
      <w:r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Oferta, </w:t>
      </w:r>
      <w:r w:rsidRPr="00C41896">
        <w:rPr>
          <w:rStyle w:val="CharacterStyle2"/>
          <w:b/>
          <w:i/>
          <w:iCs/>
          <w:spacing w:val="1"/>
          <w:sz w:val="25"/>
          <w:szCs w:val="25"/>
          <w:u w:val="single"/>
          <w:lang w:val="es-ES" w:eastAsia="es-ES"/>
        </w:rPr>
        <w:t>de O puntos,</w:t>
      </w:r>
      <w:r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 no fue dable asignarle una de las Concesiones en el referido</w:t>
      </w:r>
    </w:p>
    <w:p w:rsidR="00C41896" w:rsidRDefault="00C41896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spacing w:val="5"/>
          <w:w w:val="105"/>
          <w:sz w:val="26"/>
          <w:szCs w:val="26"/>
          <w:lang w:val="es-ES" w:eastAsia="es-ES"/>
        </w:rPr>
      </w:pPr>
    </w:p>
    <w:p w:rsidR="003207F2" w:rsidRPr="00C41896" w:rsidRDefault="003207F2">
      <w:pPr>
        <w:pStyle w:val="Style1"/>
        <w:kinsoku w:val="0"/>
        <w:autoSpaceDE/>
        <w:autoSpaceDN/>
        <w:adjustRightInd/>
        <w:spacing w:line="276" w:lineRule="auto"/>
        <w:ind w:left="72" w:right="360"/>
        <w:rPr>
          <w:rFonts w:ascii="Bookman Old Style" w:hAnsi="Bookman Old Style" w:cs="Bookman Old Style"/>
          <w:b/>
          <w:spacing w:val="-5"/>
          <w:u w:val="single"/>
          <w:lang w:val="es-ES" w:eastAsia="es-ES"/>
        </w:rPr>
      </w:pPr>
      <w:r>
        <w:rPr>
          <w:spacing w:val="5"/>
          <w:w w:val="105"/>
          <w:sz w:val="26"/>
          <w:szCs w:val="26"/>
          <w:lang w:val="es-ES" w:eastAsia="es-ES"/>
        </w:rPr>
        <w:lastRenderedPageBreak/>
        <w:t xml:space="preserve">Concurso; particularmente para la Base de Operaciones de su Interés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(Área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Metropolitana de Cartago), </w:t>
      </w:r>
      <w:r w:rsidRPr="00C41896">
        <w:rPr>
          <w:rFonts w:ascii="Bookman Old Style" w:hAnsi="Bookman Old Style" w:cs="Bookman Old Style"/>
          <w:b/>
          <w:spacing w:val="-5"/>
          <w:u w:val="single"/>
          <w:lang w:val="es-ES" w:eastAsia="es-ES"/>
        </w:rPr>
        <w:t>Oferta No. 62.</w:t>
      </w:r>
    </w:p>
    <w:p w:rsidR="003207F2" w:rsidRDefault="003207F2" w:rsidP="00C41896">
      <w:pPr>
        <w:pStyle w:val="Style1"/>
        <w:numPr>
          <w:ilvl w:val="0"/>
          <w:numId w:val="2"/>
        </w:numPr>
        <w:tabs>
          <w:tab w:val="num" w:pos="792"/>
        </w:tabs>
        <w:kinsoku w:val="0"/>
        <w:autoSpaceDE/>
        <w:autoSpaceDN/>
        <w:adjustRightInd/>
        <w:spacing w:before="360"/>
        <w:ind w:left="74" w:right="357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Visto lo anterior, mediante su Escrito de mérito, el Señor </w:t>
      </w:r>
      <w:r w:rsidRPr="00C41896">
        <w:rPr>
          <w:rFonts w:ascii="Garamond" w:hAnsi="Garamond" w:cs="Garamond"/>
          <w:b/>
          <w:spacing w:val="-4"/>
          <w:sz w:val="27"/>
          <w:szCs w:val="27"/>
          <w:lang w:val="es-ES" w:eastAsia="es-ES"/>
        </w:rPr>
        <w:t>C</w:t>
      </w:r>
      <w:r w:rsidR="00C41896" w:rsidRPr="00C41896">
        <w:rPr>
          <w:rFonts w:ascii="Garamond" w:hAnsi="Garamond" w:cs="Garamond"/>
          <w:b/>
          <w:spacing w:val="-4"/>
          <w:sz w:val="27"/>
          <w:szCs w:val="27"/>
          <w:lang w:val="es-ES" w:eastAsia="es-ES"/>
        </w:rPr>
        <w:t>.</w:t>
      </w:r>
      <w:r w:rsidRPr="00C41896">
        <w:rPr>
          <w:rFonts w:ascii="Garamond" w:hAnsi="Garamond" w:cs="Garamond"/>
          <w:b/>
          <w:spacing w:val="-4"/>
          <w:sz w:val="27"/>
          <w:szCs w:val="27"/>
          <w:lang w:val="es-ES" w:eastAsia="es-ES"/>
        </w:rPr>
        <w:t>P</w:t>
      </w:r>
      <w:r w:rsidR="00C41896" w:rsidRPr="00C41896">
        <w:rPr>
          <w:rFonts w:ascii="Garamond" w:hAnsi="Garamond" w:cs="Garamond"/>
          <w:b/>
          <w:spacing w:val="-4"/>
          <w:sz w:val="27"/>
          <w:szCs w:val="27"/>
          <w:lang w:val="es-ES" w:eastAsia="es-ES"/>
        </w:rPr>
        <w:t>.</w:t>
      </w:r>
      <w:r>
        <w:rPr>
          <w:rFonts w:ascii="Garamond" w:hAnsi="Garamond" w:cs="Garamond"/>
          <w:spacing w:val="-4"/>
          <w:sz w:val="27"/>
          <w:szCs w:val="27"/>
          <w:lang w:val="es-ES" w:eastAsia="es-ES"/>
        </w:rPr>
        <w:t xml:space="preserve"> </w:t>
      </w:r>
      <w:r>
        <w:rPr>
          <w:w w:val="105"/>
          <w:sz w:val="26"/>
          <w:szCs w:val="26"/>
          <w:lang w:val="es-ES" w:eastAsia="es-ES"/>
        </w:rPr>
        <w:t xml:space="preserve">procede a incoar formales Recursos de Revocatoria con Apelación en subsidio </w:t>
      </w:r>
      <w:r>
        <w:rPr>
          <w:spacing w:val="1"/>
          <w:w w:val="105"/>
          <w:sz w:val="26"/>
          <w:szCs w:val="26"/>
          <w:lang w:val="es-ES" w:eastAsia="es-ES"/>
        </w:rPr>
        <w:t xml:space="preserve">contra el referido Acto de Adjudicación. No cuestionando las condiciones del </w:t>
      </w:r>
      <w:r>
        <w:rPr>
          <w:spacing w:val="-5"/>
          <w:w w:val="105"/>
          <w:sz w:val="26"/>
          <w:szCs w:val="26"/>
          <w:lang w:val="es-ES" w:eastAsia="es-ES"/>
        </w:rPr>
        <w:t xml:space="preserve">mismo; sino que objetando de una forma muy simple lo que se </w:t>
      </w:r>
      <w:proofErr w:type="spellStart"/>
      <w:r>
        <w:rPr>
          <w:spacing w:val="-5"/>
          <w:w w:val="105"/>
          <w:sz w:val="26"/>
          <w:szCs w:val="26"/>
          <w:lang w:val="es-ES" w:eastAsia="es-ES"/>
        </w:rPr>
        <w:t>intepreta</w:t>
      </w:r>
      <w:proofErr w:type="spellEnd"/>
      <w:r>
        <w:rPr>
          <w:spacing w:val="-5"/>
          <w:w w:val="105"/>
          <w:sz w:val="26"/>
          <w:szCs w:val="26"/>
          <w:lang w:val="es-ES" w:eastAsia="es-ES"/>
        </w:rPr>
        <w:t xml:space="preserve"> como su </w:t>
      </w:r>
      <w:r>
        <w:rPr>
          <w:spacing w:val="-6"/>
          <w:w w:val="105"/>
          <w:sz w:val="26"/>
          <w:szCs w:val="26"/>
          <w:lang w:val="es-ES" w:eastAsia="es-ES"/>
        </w:rPr>
        <w:t xml:space="preserve">EXCLUSIÓN INDEBIDA en cuanto a su Posibilidad de Resultar Adjudicatario; al </w:t>
      </w:r>
      <w:r>
        <w:rPr>
          <w:spacing w:val="-1"/>
          <w:w w:val="105"/>
          <w:sz w:val="26"/>
          <w:szCs w:val="26"/>
          <w:lang w:val="es-ES" w:eastAsia="es-ES"/>
        </w:rPr>
        <w:t xml:space="preserve">habérsele dado una Calificación en el Procedimiento de manas, </w:t>
      </w:r>
      <w:r w:rsidRPr="00C41896">
        <w:rPr>
          <w:b/>
          <w:i/>
          <w:iCs/>
          <w:spacing w:val="-1"/>
          <w:w w:val="105"/>
          <w:sz w:val="25"/>
          <w:szCs w:val="25"/>
          <w:u w:val="single"/>
          <w:lang w:val="es-ES" w:eastAsia="es-ES"/>
        </w:rPr>
        <w:t>de O puntos</w:t>
      </w:r>
      <w:r>
        <w:rPr>
          <w:i/>
          <w:iCs/>
          <w:spacing w:val="-1"/>
          <w:w w:val="105"/>
          <w:sz w:val="25"/>
          <w:szCs w:val="25"/>
          <w:u w:val="single"/>
          <w:lang w:val="es-ES" w:eastAsia="es-ES"/>
        </w:rPr>
        <w:t>.</w:t>
      </w:r>
      <w:r>
        <w:rPr>
          <w:spacing w:val="-1"/>
          <w:w w:val="105"/>
          <w:sz w:val="26"/>
          <w:szCs w:val="26"/>
          <w:lang w:val="es-ES" w:eastAsia="es-ES"/>
        </w:rPr>
        <w:t xml:space="preserve"> Esto </w:t>
      </w:r>
      <w:r>
        <w:rPr>
          <w:spacing w:val="-5"/>
          <w:w w:val="105"/>
          <w:sz w:val="26"/>
          <w:szCs w:val="26"/>
          <w:lang w:val="es-ES" w:eastAsia="es-ES"/>
        </w:rPr>
        <w:t>sin razón debida e indicando, en resumen, lo siguiente:</w:t>
      </w:r>
    </w:p>
    <w:p w:rsidR="003207F2" w:rsidRDefault="003207F2">
      <w:pPr>
        <w:pStyle w:val="Style1"/>
        <w:kinsoku w:val="0"/>
        <w:autoSpaceDE/>
        <w:autoSpaceDN/>
        <w:adjustRightInd/>
        <w:spacing w:before="360" w:line="264" w:lineRule="auto"/>
        <w:ind w:left="576" w:right="1008" w:firstLine="72"/>
        <w:jc w:val="both"/>
        <w:rPr>
          <w:i/>
          <w:iCs/>
          <w:w w:val="105"/>
          <w:sz w:val="25"/>
          <w:szCs w:val="25"/>
          <w:u w:val="single"/>
          <w:lang w:val="es-ES" w:eastAsia="es-ES"/>
        </w:rPr>
      </w:pPr>
      <w:r>
        <w:rPr>
          <w:i/>
          <w:iCs/>
          <w:spacing w:val="-4"/>
          <w:w w:val="105"/>
          <w:sz w:val="26"/>
          <w:szCs w:val="26"/>
          <w:lang w:val="es-ES" w:eastAsia="es-ES"/>
        </w:rPr>
        <w:t>... "Quien suscribe S</w:t>
      </w:r>
      <w:r w:rsidR="00C41896">
        <w:rPr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>J</w:t>
      </w:r>
      <w:r w:rsidR="00C41896">
        <w:rPr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>C</w:t>
      </w:r>
      <w:r w:rsidR="00C41896">
        <w:rPr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>P</w:t>
      </w:r>
      <w:r w:rsidR="00C41896">
        <w:rPr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 portador de la cedula de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>identidad N°</w:t>
      </w:r>
      <w:r w:rsidR="00C41896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 </w:t>
      </w:r>
      <w:r w:rsidR="007E0F93">
        <w:rPr>
          <w:i/>
          <w:iCs/>
          <w:spacing w:val="-5"/>
          <w:w w:val="105"/>
          <w:sz w:val="26"/>
          <w:szCs w:val="26"/>
          <w:lang w:val="es-ES" w:eastAsia="es-ES"/>
        </w:rPr>
        <w:t>…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, Vecino Cartago de me presento ante ustedes a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presentar formal Recurso de Revocatoria con Apelación en subsidio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contra la resolución dictada en mi contra y publicada en el diario oficial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la Gaceta N° 204 Alcance N° 81 del 25 de Octubre 2011, en donde no se </w:t>
      </w:r>
      <w:r>
        <w:rPr>
          <w:i/>
          <w:iCs/>
          <w:spacing w:val="12"/>
          <w:w w:val="105"/>
          <w:sz w:val="26"/>
          <w:szCs w:val="26"/>
          <w:lang w:val="es-ES" w:eastAsia="es-ES"/>
        </w:rPr>
        <w:t xml:space="preserve">me adjudica la placa de taxi en el proceso para personas con </w:t>
      </w:r>
      <w:r>
        <w:rPr>
          <w:i/>
          <w:iCs/>
          <w:spacing w:val="2"/>
          <w:w w:val="105"/>
          <w:sz w:val="26"/>
          <w:szCs w:val="26"/>
          <w:lang w:val="es-ES" w:eastAsia="es-ES"/>
        </w:rPr>
        <w:t xml:space="preserve">discapacidad </w:t>
      </w:r>
      <w:r>
        <w:rPr>
          <w:i/>
          <w:iCs/>
          <w:spacing w:val="2"/>
          <w:w w:val="105"/>
          <w:sz w:val="25"/>
          <w:szCs w:val="25"/>
          <w:u w:val="single"/>
          <w:lang w:val="es-ES" w:eastAsia="es-ES"/>
        </w:rPr>
        <w:t xml:space="preserve">va que en el momento de apertura solo tenía 2 meses de  </w:t>
      </w:r>
      <w:r>
        <w:rPr>
          <w:i/>
          <w:iCs/>
          <w:w w:val="105"/>
          <w:sz w:val="25"/>
          <w:szCs w:val="25"/>
          <w:u w:val="single"/>
          <w:lang w:val="es-ES" w:eastAsia="es-ES"/>
        </w:rPr>
        <w:t>ser taxista licencia CI.</w:t>
      </w:r>
    </w:p>
    <w:p w:rsidR="003207F2" w:rsidRDefault="003207F2">
      <w:pPr>
        <w:pStyle w:val="Style1"/>
        <w:kinsoku w:val="0"/>
        <w:autoSpaceDE/>
        <w:autoSpaceDN/>
        <w:adjustRightInd/>
        <w:spacing w:before="360"/>
        <w:ind w:left="576" w:right="1008"/>
        <w:jc w:val="both"/>
        <w:rPr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i/>
          <w:iCs/>
          <w:spacing w:val="7"/>
          <w:w w:val="105"/>
          <w:sz w:val="26"/>
          <w:szCs w:val="26"/>
          <w:lang w:val="es-ES" w:eastAsia="es-ES"/>
        </w:rPr>
        <w:t xml:space="preserve">Solicito a ese honorable cuerpo colegiado acoger mi recurso de </w:t>
      </w:r>
      <w:r>
        <w:rPr>
          <w:i/>
          <w:iCs/>
          <w:spacing w:val="2"/>
          <w:w w:val="105"/>
          <w:sz w:val="26"/>
          <w:szCs w:val="26"/>
          <w:lang w:val="es-ES" w:eastAsia="es-ES"/>
        </w:rPr>
        <w:t xml:space="preserve">revocatoria dicho acuerdo y se me otorgue la concesión, ya que al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momento de adjudicar contaba con un año y un mes de tener licencia C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1 y la cantidad de concesiones que están quedando desiertas, en la base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de operación 301010 en que participé es muy grande, por lo que una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placa más vendría a fortalecer el servicio de una población que todos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>queremos servirles, mejorando la calidad de dicho servicio.</w:t>
      </w:r>
      <w:proofErr w:type="gramStart"/>
      <w:r>
        <w:rPr>
          <w:i/>
          <w:iCs/>
          <w:spacing w:val="-5"/>
          <w:w w:val="105"/>
          <w:sz w:val="26"/>
          <w:szCs w:val="26"/>
          <w:lang w:val="es-ES" w:eastAsia="es-ES"/>
        </w:rPr>
        <w:t>" ...</w:t>
      </w:r>
      <w:proofErr w:type="gramEnd"/>
    </w:p>
    <w:p w:rsidR="003207F2" w:rsidRDefault="003207F2" w:rsidP="00C41896">
      <w:pPr>
        <w:pStyle w:val="Style1"/>
        <w:numPr>
          <w:ilvl w:val="0"/>
          <w:numId w:val="2"/>
        </w:numPr>
        <w:tabs>
          <w:tab w:val="num" w:pos="792"/>
        </w:tabs>
        <w:kinsoku w:val="0"/>
        <w:autoSpaceDE/>
        <w:autoSpaceDN/>
        <w:adjustRightInd/>
        <w:spacing w:before="828" w:line="276" w:lineRule="auto"/>
        <w:ind w:right="432" w:firstLine="72"/>
        <w:jc w:val="both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5"/>
          <w:w w:val="105"/>
          <w:sz w:val="26"/>
          <w:szCs w:val="26"/>
          <w:lang w:val="es-ES" w:eastAsia="es-ES"/>
        </w:rPr>
        <w:t>Mediante su Acuerdo No. 7.30 de su Sesión Ordinaria No. 20-2013 del 11 de</w:t>
      </w:r>
      <w:r>
        <w:rPr>
          <w:spacing w:val="-5"/>
          <w:w w:val="105"/>
          <w:sz w:val="26"/>
          <w:szCs w:val="26"/>
          <w:lang w:val="es-ES" w:eastAsia="es-ES"/>
        </w:rPr>
        <w:br/>
      </w:r>
      <w:r>
        <w:rPr>
          <w:spacing w:val="-4"/>
          <w:w w:val="105"/>
          <w:sz w:val="26"/>
          <w:szCs w:val="26"/>
          <w:lang w:val="es-ES" w:eastAsia="es-ES"/>
        </w:rPr>
        <w:t xml:space="preserve">Marzo del 2013, acuerpando las recomendaciones de sus Asesores Jurídicos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(Oficio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 xml:space="preserve">No. DAJ 2012-00560 del 15 de Febrero del 2012), </w:t>
      </w:r>
      <w:r>
        <w:rPr>
          <w:spacing w:val="-8"/>
          <w:w w:val="105"/>
          <w:sz w:val="26"/>
          <w:szCs w:val="26"/>
          <w:lang w:val="es-ES" w:eastAsia="es-ES"/>
        </w:rPr>
        <w:t xml:space="preserve">la Junta Directiva del Consejo de </w:t>
      </w:r>
      <w:r>
        <w:rPr>
          <w:spacing w:val="-2"/>
          <w:w w:val="105"/>
          <w:sz w:val="26"/>
          <w:szCs w:val="26"/>
          <w:lang w:val="es-ES" w:eastAsia="es-ES"/>
        </w:rPr>
        <w:t xml:space="preserve">Transporte Público determina el Rechazo del Recurso de Revocatoria primario; </w:t>
      </w:r>
      <w:r>
        <w:rPr>
          <w:spacing w:val="-4"/>
          <w:w w:val="105"/>
          <w:sz w:val="26"/>
          <w:szCs w:val="26"/>
          <w:lang w:val="es-ES" w:eastAsia="es-ES"/>
        </w:rPr>
        <w:t>elevando ante este Tribunal la respectiva Apelación en subsidio. Y disponiendo:</w:t>
      </w:r>
    </w:p>
    <w:p w:rsidR="003207F2" w:rsidRPr="00C41896" w:rsidRDefault="003207F2">
      <w:pPr>
        <w:pStyle w:val="Style1"/>
        <w:kinsoku w:val="0"/>
        <w:autoSpaceDE/>
        <w:autoSpaceDN/>
        <w:adjustRightInd/>
        <w:spacing w:before="720" w:line="194" w:lineRule="auto"/>
        <w:ind w:left="576"/>
        <w:rPr>
          <w:rFonts w:ascii="Garamond" w:hAnsi="Garamond" w:cs="Garamond"/>
          <w:b/>
          <w:spacing w:val="2"/>
          <w:sz w:val="27"/>
          <w:szCs w:val="27"/>
          <w:lang w:val="es-ES" w:eastAsia="es-ES"/>
        </w:rPr>
      </w:pPr>
      <w:r w:rsidRPr="00C41896">
        <w:rPr>
          <w:rFonts w:ascii="Garamond" w:hAnsi="Garamond" w:cs="Garamond"/>
          <w:b/>
          <w:spacing w:val="2"/>
          <w:sz w:val="27"/>
          <w:szCs w:val="27"/>
          <w:lang w:val="es-ES" w:eastAsia="es-ES"/>
        </w:rPr>
        <w:t>..."POR TANTO ACUERDAN EN FIRME</w:t>
      </w:r>
    </w:p>
    <w:p w:rsidR="003207F2" w:rsidRDefault="003207F2">
      <w:pPr>
        <w:pStyle w:val="Style1"/>
        <w:kinsoku w:val="0"/>
        <w:autoSpaceDE/>
        <w:autoSpaceDN/>
        <w:adjustRightInd/>
        <w:spacing w:before="144" w:line="268" w:lineRule="auto"/>
        <w:ind w:left="504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>Acoger las recomendaciones de la Dirección de Asuntos Jurídicos y por</w:t>
      </w: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</w:p>
    <w:p w:rsidR="003207F2" w:rsidRDefault="003207F2">
      <w:pPr>
        <w:pStyle w:val="Style2"/>
        <w:kinsoku w:val="0"/>
        <w:autoSpaceDE/>
        <w:autoSpaceDN/>
        <w:adjustRightInd/>
        <w:spacing w:line="199" w:lineRule="auto"/>
        <w:ind w:left="648"/>
        <w:rPr>
          <w:rStyle w:val="CharacterStyle2"/>
          <w:w w:val="105"/>
          <w:sz w:val="26"/>
          <w:szCs w:val="26"/>
          <w:lang w:val="es-ES" w:eastAsia="es-ES"/>
        </w:rPr>
      </w:pPr>
      <w:proofErr w:type="gramStart"/>
      <w:r>
        <w:rPr>
          <w:rStyle w:val="CharacterStyle2"/>
          <w:w w:val="105"/>
          <w:sz w:val="26"/>
          <w:szCs w:val="26"/>
          <w:lang w:val="es-ES" w:eastAsia="es-ES"/>
        </w:rPr>
        <w:lastRenderedPageBreak/>
        <w:t>ende</w:t>
      </w:r>
      <w:proofErr w:type="gramEnd"/>
      <w:r>
        <w:rPr>
          <w:rStyle w:val="CharacterStyle2"/>
          <w:w w:val="105"/>
          <w:sz w:val="26"/>
          <w:szCs w:val="26"/>
          <w:lang w:val="es-ES" w:eastAsia="es-ES"/>
        </w:rPr>
        <w:t>:</w:t>
      </w:r>
    </w:p>
    <w:p w:rsidR="003207F2" w:rsidRDefault="003207F2">
      <w:pPr>
        <w:pStyle w:val="Style2"/>
        <w:numPr>
          <w:ilvl w:val="0"/>
          <w:numId w:val="3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0" w:line="216" w:lineRule="auto"/>
        <w:ind w:right="1080"/>
        <w:jc w:val="both"/>
        <w:rPr>
          <w:rStyle w:val="CharacterStyle2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Rechazar por improcedente el Recurso de Revocatoria, presentado 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>por el señor S</w:t>
      </w:r>
      <w:r w:rsidR="00C41896">
        <w:rPr>
          <w:rStyle w:val="CharacterStyle2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>J</w:t>
      </w:r>
      <w:r w:rsidR="00C41896">
        <w:rPr>
          <w:rStyle w:val="CharacterStyle2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>C</w:t>
      </w:r>
      <w:r w:rsidR="00C41896">
        <w:rPr>
          <w:rStyle w:val="CharacterStyle2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>P</w:t>
      </w:r>
      <w:r w:rsidR="00C41896">
        <w:rPr>
          <w:rStyle w:val="CharacterStyle2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, contra el artículo 6, 4,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592 de la Sesión Ordinaria 60-2011; de conformidad con lo establecido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Los Artículos 10, 33 y 35 de la Ley 7969 en relación con los numerales </w:t>
      </w: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 xml:space="preserve">78, 79, 80, 81, 82, 83, 84 y 164del Reglamento de la Ley de Contratación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 xml:space="preserve">Administrativa y Artículos 16 128, 129, 130, 131, 132, 133, 158, 217 Y </w:t>
      </w:r>
      <w:r>
        <w:rPr>
          <w:rStyle w:val="CharacterStyle2"/>
          <w:spacing w:val="-8"/>
          <w:w w:val="105"/>
          <w:sz w:val="26"/>
          <w:szCs w:val="26"/>
          <w:lang w:val="es-ES" w:eastAsia="es-ES"/>
        </w:rPr>
        <w:t xml:space="preserve">292.3 de la Ley General de la Administración Pública, en relación con el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>Artículo 8 del Decreto Ejecutivo 35448-MOPT y sus reformas.</w:t>
      </w:r>
    </w:p>
    <w:p w:rsidR="003207F2" w:rsidRDefault="003207F2">
      <w:pPr>
        <w:pStyle w:val="Style2"/>
        <w:numPr>
          <w:ilvl w:val="0"/>
          <w:numId w:val="3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252"/>
        <w:ind w:right="1080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 xml:space="preserve">Elevar la Apelación ante el Tribunal Administrativo de Transporte de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conformidad con lo estipulado en el Artículo 349.2 de la Ley General de </w:t>
      </w:r>
      <w:r>
        <w:rPr>
          <w:rStyle w:val="CharacterStyle2"/>
          <w:spacing w:val="-6"/>
          <w:w w:val="105"/>
          <w:sz w:val="26"/>
          <w:szCs w:val="26"/>
          <w:lang w:val="es-ES" w:eastAsia="es-ES"/>
        </w:rPr>
        <w:t>la Administración Pública.</w:t>
      </w:r>
    </w:p>
    <w:p w:rsidR="00C41896" w:rsidRPr="00C41896" w:rsidRDefault="003207F2" w:rsidP="00C41896">
      <w:pPr>
        <w:pStyle w:val="Style2"/>
        <w:numPr>
          <w:ilvl w:val="0"/>
          <w:numId w:val="3"/>
        </w:numPr>
        <w:tabs>
          <w:tab w:val="clear" w:pos="360"/>
          <w:tab w:val="left" w:pos="774"/>
          <w:tab w:val="num" w:pos="1080"/>
        </w:tabs>
        <w:kinsoku w:val="0"/>
        <w:autoSpaceDE/>
        <w:autoSpaceDN/>
        <w:adjustRightInd/>
        <w:spacing w:before="252" w:line="276" w:lineRule="auto"/>
        <w:ind w:left="0" w:right="505" w:firstLine="720"/>
        <w:rPr>
          <w:rStyle w:val="CharacterStyle2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6"/>
          <w:w w:val="105"/>
          <w:sz w:val="26"/>
          <w:szCs w:val="26"/>
          <w:lang w:val="es-ES" w:eastAsia="es-ES"/>
        </w:rPr>
        <w:t xml:space="preserve">Notificar al correo electrónico </w:t>
      </w:r>
      <w:hyperlink r:id="rId8" w:history="1">
        <w:r w:rsidR="00C41896" w:rsidRPr="006D7FC7">
          <w:rPr>
            <w:rStyle w:val="Hipervnculo"/>
            <w:spacing w:val="6"/>
            <w:w w:val="105"/>
            <w:sz w:val="26"/>
            <w:szCs w:val="26"/>
            <w:lang w:val="es-ES" w:eastAsia="es-ES"/>
          </w:rPr>
          <w:t>XXXXXXXXXX@gmail.com</w:t>
        </w:r>
      </w:hyperlink>
      <w:r>
        <w:rPr>
          <w:rStyle w:val="CharacterStyle2"/>
          <w:spacing w:val="6"/>
          <w:w w:val="105"/>
          <w:sz w:val="26"/>
          <w:szCs w:val="26"/>
          <w:u w:val="single"/>
          <w:lang w:val="es-ES" w:eastAsia="es-ES"/>
        </w:rPr>
        <w:t>"...</w:t>
      </w:r>
      <w:r>
        <w:rPr>
          <w:rStyle w:val="CharacterStyle2"/>
          <w:spacing w:val="6"/>
          <w:w w:val="105"/>
          <w:sz w:val="26"/>
          <w:szCs w:val="26"/>
          <w:lang w:val="es-ES" w:eastAsia="es-ES"/>
        </w:rPr>
        <w:t xml:space="preserve"> </w:t>
      </w:r>
    </w:p>
    <w:p w:rsidR="00C41896" w:rsidRPr="00C41896" w:rsidRDefault="00C41896" w:rsidP="00C41896">
      <w:pPr>
        <w:pStyle w:val="Style2"/>
        <w:tabs>
          <w:tab w:val="left" w:pos="774"/>
        </w:tabs>
        <w:kinsoku w:val="0"/>
        <w:autoSpaceDE/>
        <w:autoSpaceDN/>
        <w:adjustRightInd/>
        <w:spacing w:before="252" w:line="276" w:lineRule="auto"/>
        <w:ind w:left="720" w:right="505"/>
        <w:rPr>
          <w:rStyle w:val="CharacterStyle2"/>
          <w:spacing w:val="-4"/>
          <w:w w:val="105"/>
          <w:sz w:val="26"/>
          <w:szCs w:val="26"/>
          <w:lang w:val="es-ES" w:eastAsia="es-ES"/>
        </w:rPr>
      </w:pPr>
    </w:p>
    <w:p w:rsidR="003207F2" w:rsidRDefault="00C41896" w:rsidP="00C41896">
      <w:pPr>
        <w:pStyle w:val="Style2"/>
        <w:tabs>
          <w:tab w:val="left" w:pos="774"/>
        </w:tabs>
        <w:kinsoku w:val="0"/>
        <w:autoSpaceDE/>
        <w:autoSpaceDN/>
        <w:adjustRightInd/>
        <w:spacing w:before="252" w:line="276" w:lineRule="auto"/>
        <w:ind w:right="505"/>
        <w:rPr>
          <w:rStyle w:val="CharacterStyle2"/>
          <w:spacing w:val="-4"/>
          <w:w w:val="105"/>
          <w:sz w:val="26"/>
          <w:szCs w:val="26"/>
          <w:lang w:val="es-ES" w:eastAsia="es-ES"/>
        </w:rPr>
      </w:pPr>
      <w:r w:rsidRPr="00C41896">
        <w:rPr>
          <w:rStyle w:val="CharacterStyle2"/>
          <w:b/>
          <w:spacing w:val="6"/>
          <w:w w:val="105"/>
          <w:sz w:val="26"/>
          <w:szCs w:val="26"/>
          <w:lang w:val="es-ES" w:eastAsia="es-ES"/>
        </w:rPr>
        <w:t>5.-</w:t>
      </w:r>
      <w:r>
        <w:rPr>
          <w:rStyle w:val="CharacterStyle2"/>
          <w:spacing w:val="6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   </w:t>
      </w:r>
      <w:r w:rsidRPr="00C41896"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 </w:t>
      </w:r>
      <w:r w:rsidR="003207F2">
        <w:rPr>
          <w:rStyle w:val="CharacterStyle2"/>
          <w:spacing w:val="1"/>
          <w:w w:val="105"/>
          <w:sz w:val="26"/>
          <w:szCs w:val="26"/>
          <w:lang w:val="es-ES" w:eastAsia="es-ES"/>
        </w:rPr>
        <w:t>Visto lo anterior, es estima de los atestados que conforman el respectivo</w:t>
      </w:r>
      <w:r w:rsidR="003207F2">
        <w:rPr>
          <w:rStyle w:val="CharacterStyle2"/>
          <w:spacing w:val="1"/>
          <w:w w:val="105"/>
          <w:sz w:val="26"/>
          <w:szCs w:val="26"/>
          <w:lang w:val="es-ES" w:eastAsia="es-ES"/>
        </w:rPr>
        <w:br/>
      </w:r>
      <w:r w:rsidR="003207F2">
        <w:rPr>
          <w:rStyle w:val="CharacterStyle2"/>
          <w:w w:val="105"/>
          <w:sz w:val="26"/>
          <w:szCs w:val="26"/>
          <w:lang w:val="es-ES" w:eastAsia="es-ES"/>
        </w:rPr>
        <w:t xml:space="preserve">Expediente Administrativo y conforme los Términos y Prescripciones de Ley, </w:t>
      </w:r>
      <w:r w:rsidR="003207F2">
        <w:rPr>
          <w:rStyle w:val="CharacterStyle2"/>
          <w:spacing w:val="-4"/>
          <w:w w:val="105"/>
          <w:sz w:val="26"/>
          <w:szCs w:val="26"/>
          <w:lang w:val="es-ES" w:eastAsia="es-ES"/>
        </w:rPr>
        <w:t>procede a conocer este Tribunal; y</w:t>
      </w:r>
    </w:p>
    <w:p w:rsidR="003207F2" w:rsidRPr="00C41896" w:rsidRDefault="003207F2">
      <w:pPr>
        <w:pStyle w:val="Style2"/>
        <w:kinsoku w:val="0"/>
        <w:autoSpaceDE/>
        <w:autoSpaceDN/>
        <w:adjustRightInd/>
        <w:spacing w:before="504"/>
        <w:rPr>
          <w:rStyle w:val="CharacterStyle2"/>
          <w:b/>
          <w:i/>
          <w:iCs/>
          <w:spacing w:val="10"/>
          <w:sz w:val="26"/>
          <w:szCs w:val="26"/>
          <w:lang w:val="es-ES" w:eastAsia="es-ES"/>
        </w:rPr>
      </w:pPr>
      <w:r w:rsidRPr="00C41896">
        <w:rPr>
          <w:rStyle w:val="CharacterStyle2"/>
          <w:b/>
          <w:i/>
          <w:iCs/>
          <w:spacing w:val="10"/>
          <w:sz w:val="26"/>
          <w:szCs w:val="26"/>
          <w:lang w:val="es-ES" w:eastAsia="es-ES"/>
        </w:rPr>
        <w:t>REDACTA EL JUEZ QUESADA AGUIRRE</w:t>
      </w:r>
    </w:p>
    <w:p w:rsidR="003207F2" w:rsidRPr="007E0F93" w:rsidRDefault="003207F2">
      <w:pPr>
        <w:pStyle w:val="Style2"/>
        <w:kinsoku w:val="0"/>
        <w:autoSpaceDE/>
        <w:autoSpaceDN/>
        <w:adjustRightInd/>
        <w:spacing w:before="432" w:line="192" w:lineRule="auto"/>
        <w:ind w:left="3384"/>
        <w:rPr>
          <w:rStyle w:val="CharacterStyle2"/>
          <w:rFonts w:ascii="Garamond" w:hAnsi="Garamond" w:cs="Garamond"/>
          <w:b/>
          <w:sz w:val="27"/>
          <w:szCs w:val="27"/>
          <w:lang w:val="es-ES" w:eastAsia="es-ES"/>
        </w:rPr>
      </w:pPr>
      <w:r w:rsidRPr="007E0F93">
        <w:rPr>
          <w:rStyle w:val="CharacterStyle2"/>
          <w:rFonts w:ascii="Garamond" w:hAnsi="Garamond" w:cs="Garamond"/>
          <w:b/>
          <w:sz w:val="27"/>
          <w:szCs w:val="27"/>
          <w:lang w:val="es-ES" w:eastAsia="es-ES"/>
        </w:rPr>
        <w:t>CONSIDERANDO</w:t>
      </w:r>
    </w:p>
    <w:p w:rsidR="003207F2" w:rsidRDefault="003207F2" w:rsidP="00C41896">
      <w:pPr>
        <w:pStyle w:val="Style2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288" w:line="276" w:lineRule="auto"/>
        <w:ind w:right="505" w:firstLine="74"/>
        <w:jc w:val="both"/>
        <w:rPr>
          <w:rStyle w:val="CharacterStyle2"/>
          <w:spacing w:val="-4"/>
          <w:w w:val="105"/>
          <w:sz w:val="26"/>
          <w:szCs w:val="26"/>
          <w:lang w:val="es-ES" w:eastAsia="es-ES"/>
        </w:rPr>
      </w:pPr>
      <w:r w:rsidRPr="00C41896">
        <w:rPr>
          <w:rStyle w:val="CharacterStyle2"/>
          <w:rFonts w:ascii="Garamond" w:hAnsi="Garamond" w:cs="Garamond"/>
          <w:b/>
          <w:spacing w:val="1"/>
          <w:sz w:val="27"/>
          <w:szCs w:val="27"/>
          <w:lang w:val="es-ES" w:eastAsia="es-ES"/>
        </w:rPr>
        <w:t>SOBRE LA COMPETENCIA:</w:t>
      </w:r>
      <w:r>
        <w:rPr>
          <w:rStyle w:val="CharacterStyle2"/>
          <w:rFonts w:ascii="Garamond" w:hAnsi="Garamond" w:cs="Garamond"/>
          <w:spacing w:val="1"/>
          <w:sz w:val="27"/>
          <w:szCs w:val="27"/>
          <w:lang w:val="es-ES" w:eastAsia="es-ES"/>
        </w:rPr>
        <w:t xml:space="preserve"> </w:t>
      </w:r>
      <w:r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El Tribunal Administrativo de Transporte </w:t>
      </w:r>
      <w:r>
        <w:rPr>
          <w:rStyle w:val="CharacterStyle2"/>
          <w:spacing w:val="10"/>
          <w:w w:val="105"/>
          <w:sz w:val="26"/>
          <w:szCs w:val="26"/>
          <w:lang w:val="es-ES" w:eastAsia="es-ES"/>
        </w:rPr>
        <w:t xml:space="preserve">es el órgano competente para conocer y resolver el presente </w:t>
      </w:r>
      <w:r>
        <w:rPr>
          <w:rStyle w:val="CharacterStyle2"/>
          <w:spacing w:val="10"/>
          <w:sz w:val="21"/>
          <w:szCs w:val="21"/>
          <w:lang w:val="es-ES" w:eastAsia="es-ES"/>
        </w:rPr>
        <w:t xml:space="preserve">RECURSO DE </w:t>
      </w:r>
      <w:r>
        <w:rPr>
          <w:rStyle w:val="CharacterStyle2"/>
          <w:spacing w:val="-4"/>
          <w:sz w:val="21"/>
          <w:szCs w:val="21"/>
          <w:lang w:val="es-ES" w:eastAsia="es-ES"/>
        </w:rPr>
        <w:t xml:space="preserve">APELACIÓN,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de conformidad con el Artículo 22 de la Ley Reguladora del Servicio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Público de Transporte Remunerado de Personas en Vehículos en la Modalidad de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Taxi, No. 7969 de 22 de Diciembre de 1999.</w:t>
      </w:r>
    </w:p>
    <w:p w:rsidR="003207F2" w:rsidRPr="00C41896" w:rsidRDefault="003207F2" w:rsidP="00C41896">
      <w:pPr>
        <w:pStyle w:val="Style2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720" w:line="201" w:lineRule="auto"/>
        <w:rPr>
          <w:rStyle w:val="CharacterStyle2"/>
          <w:rFonts w:ascii="Garamond" w:hAnsi="Garamond" w:cs="Garamond"/>
          <w:b/>
          <w:spacing w:val="1"/>
          <w:sz w:val="27"/>
          <w:szCs w:val="27"/>
          <w:lang w:val="es-ES" w:eastAsia="es-ES"/>
        </w:rPr>
      </w:pPr>
      <w:r w:rsidRPr="00C41896">
        <w:rPr>
          <w:rStyle w:val="CharacterStyle2"/>
          <w:rFonts w:ascii="Garamond" w:hAnsi="Garamond" w:cs="Garamond"/>
          <w:b/>
          <w:spacing w:val="1"/>
          <w:sz w:val="27"/>
          <w:szCs w:val="27"/>
          <w:lang w:val="es-ES" w:eastAsia="es-ES"/>
        </w:rPr>
        <w:t>SOBRE LA ADMISIBILIDAD DEL RECURSO:</w:t>
      </w:r>
    </w:p>
    <w:p w:rsidR="003207F2" w:rsidRPr="00C41896" w:rsidRDefault="003207F2" w:rsidP="00C41896">
      <w:pPr>
        <w:pStyle w:val="Style2"/>
        <w:kinsoku w:val="0"/>
        <w:autoSpaceDE/>
        <w:autoSpaceDN/>
        <w:adjustRightInd/>
        <w:spacing w:before="288" w:line="276" w:lineRule="auto"/>
        <w:ind w:right="578"/>
        <w:jc w:val="both"/>
        <w:rPr>
          <w:rStyle w:val="CharacterStyle2"/>
          <w:spacing w:val="-3"/>
          <w:w w:val="105"/>
          <w:sz w:val="25"/>
          <w:szCs w:val="25"/>
          <w:lang w:val="es-ES" w:eastAsia="es-ES"/>
        </w:rPr>
      </w:pPr>
      <w:r w:rsidRPr="00C41896">
        <w:rPr>
          <w:rStyle w:val="CharacterStyle2"/>
          <w:rFonts w:ascii="Garamond" w:hAnsi="Garamond" w:cs="Garamond"/>
          <w:b/>
          <w:spacing w:val="3"/>
          <w:sz w:val="25"/>
          <w:szCs w:val="25"/>
          <w:u w:val="single"/>
          <w:lang w:val="es-ES" w:eastAsia="es-ES"/>
        </w:rPr>
        <w:t>En cuanto a la Legitimación:</w:t>
      </w:r>
      <w:r w:rsidRPr="00C41896">
        <w:rPr>
          <w:rStyle w:val="CharacterStyle2"/>
          <w:spacing w:val="3"/>
          <w:w w:val="105"/>
          <w:sz w:val="25"/>
          <w:szCs w:val="25"/>
          <w:lang w:val="es-ES" w:eastAsia="es-ES"/>
        </w:rPr>
        <w:t xml:space="preserve"> Sin detrimento de lo que se considerará </w:t>
      </w:r>
      <w:r w:rsidRPr="00C41896">
        <w:rPr>
          <w:rStyle w:val="CharacterStyle2"/>
          <w:i/>
          <w:iCs/>
          <w:spacing w:val="3"/>
          <w:sz w:val="25"/>
          <w:szCs w:val="25"/>
          <w:lang w:val="es-ES" w:eastAsia="es-ES"/>
        </w:rPr>
        <w:t xml:space="preserve">infra, </w:t>
      </w:r>
      <w:r w:rsidRPr="00C41896">
        <w:rPr>
          <w:rStyle w:val="CharacterStyle2"/>
          <w:spacing w:val="3"/>
          <w:w w:val="105"/>
          <w:sz w:val="25"/>
          <w:szCs w:val="25"/>
          <w:lang w:val="es-ES" w:eastAsia="es-ES"/>
        </w:rPr>
        <w:t xml:space="preserve">es </w:t>
      </w:r>
      <w:r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claro que el recurrente participó en el Procedimiento Abreviado de Asignación de </w:t>
      </w:r>
      <w:r w:rsidRPr="00C41896">
        <w:rPr>
          <w:rStyle w:val="CharacterStyle2"/>
          <w:spacing w:val="11"/>
          <w:w w:val="105"/>
          <w:sz w:val="25"/>
          <w:szCs w:val="25"/>
          <w:lang w:val="es-ES" w:eastAsia="es-ES"/>
        </w:rPr>
        <w:t>1034 Concesiones de Taxi con Vehí</w:t>
      </w:r>
      <w:r w:rsidR="00C41896">
        <w:rPr>
          <w:rStyle w:val="CharacterStyle2"/>
          <w:spacing w:val="11"/>
          <w:w w:val="105"/>
          <w:sz w:val="25"/>
          <w:szCs w:val="25"/>
          <w:lang w:val="es-ES" w:eastAsia="es-ES"/>
        </w:rPr>
        <w:t xml:space="preserve">culos </w:t>
      </w:r>
      <w:r w:rsidR="00C41896" w:rsidRPr="00C41896">
        <w:rPr>
          <w:rStyle w:val="CharacterStyle2"/>
          <w:spacing w:val="11"/>
          <w:w w:val="105"/>
          <w:sz w:val="25"/>
          <w:szCs w:val="25"/>
          <w:lang w:val="es-ES" w:eastAsia="es-ES"/>
        </w:rPr>
        <w:t xml:space="preserve">Adaptados </w:t>
      </w:r>
      <w:r w:rsidRPr="00C41896">
        <w:rPr>
          <w:rStyle w:val="CharacterStyle2"/>
          <w:spacing w:val="11"/>
          <w:w w:val="105"/>
          <w:sz w:val="25"/>
          <w:szCs w:val="25"/>
          <w:lang w:val="es-ES" w:eastAsia="es-ES"/>
        </w:rPr>
        <w:t xml:space="preserve">para Personas con </w:t>
      </w:r>
      <w:r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Discapacidades, desarrollado </w:t>
      </w:r>
      <w:r w:rsid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  </w:t>
      </w:r>
      <w:r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conforme los </w:t>
      </w:r>
      <w:r w:rsidR="00C41896"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 </w:t>
      </w:r>
      <w:proofErr w:type="spellStart"/>
      <w:r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>terminos</w:t>
      </w:r>
      <w:proofErr w:type="spellEnd"/>
      <w:r w:rsidRPr="00C41896">
        <w:rPr>
          <w:rStyle w:val="CharacterStyle2"/>
          <w:spacing w:val="-3"/>
          <w:w w:val="105"/>
          <w:sz w:val="25"/>
          <w:szCs w:val="25"/>
          <w:lang w:val="es-ES" w:eastAsia="es-ES"/>
        </w:rPr>
        <w:t xml:space="preserve"> particulares de la referida Ley</w:t>
      </w:r>
    </w:p>
    <w:p w:rsidR="00C41896" w:rsidRDefault="00C41896">
      <w:pPr>
        <w:pStyle w:val="Style2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</w:p>
    <w:p w:rsidR="003207F2" w:rsidRDefault="003207F2">
      <w:pPr>
        <w:pStyle w:val="Style2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2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6"/>
          <w:w w:val="105"/>
          <w:sz w:val="26"/>
          <w:szCs w:val="26"/>
          <w:lang w:val="es-ES" w:eastAsia="es-ES"/>
        </w:rPr>
        <w:lastRenderedPageBreak/>
        <w:t xml:space="preserve">No. 7969 y del Decreto Ejecutivo No. 35448-MOPT y sus Reformas. No resultando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como Adjudicatario del mismo. Lo cual le determina su iniciativa y legitimación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general primaria a los efectos de las Acciones de Impugnación que nos ocupan.-</w:t>
      </w:r>
    </w:p>
    <w:p w:rsidR="003207F2" w:rsidRDefault="003207F2" w:rsidP="00396F05">
      <w:pPr>
        <w:pStyle w:val="Style2"/>
        <w:kinsoku w:val="0"/>
        <w:autoSpaceDE/>
        <w:autoSpaceDN/>
        <w:adjustRightInd/>
        <w:spacing w:before="576" w:line="276" w:lineRule="auto"/>
        <w:ind w:left="215" w:right="215"/>
        <w:jc w:val="both"/>
        <w:rPr>
          <w:rStyle w:val="CharacterStyle2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2"/>
          <w:b/>
          <w:bCs/>
          <w:spacing w:val="7"/>
          <w:w w:val="105"/>
          <w:sz w:val="25"/>
          <w:szCs w:val="25"/>
          <w:u w:val="single"/>
          <w:lang w:val="es-ES" w:eastAsia="es-ES"/>
        </w:rPr>
        <w:t>En cuanto al plazo:</w:t>
      </w:r>
      <w:r>
        <w:rPr>
          <w:rStyle w:val="CharacterStyle2"/>
          <w:spacing w:val="7"/>
          <w:w w:val="105"/>
          <w:sz w:val="26"/>
          <w:szCs w:val="26"/>
          <w:lang w:val="es-ES" w:eastAsia="es-ES"/>
        </w:rPr>
        <w:t xml:space="preserve"> En la especie, según se consigna en los atestados que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 xml:space="preserve">conforman el Expediente Administrativo del caso, el Acto Objetado se COMUNICÓ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al Interesado en fecha 28 de Noviembre del 2011 y, en fecha 29 de Noviembre del </w:t>
      </w:r>
      <w:r>
        <w:rPr>
          <w:rStyle w:val="CharacterStyle2"/>
          <w:spacing w:val="8"/>
          <w:w w:val="105"/>
          <w:sz w:val="26"/>
          <w:szCs w:val="26"/>
          <w:lang w:val="es-ES" w:eastAsia="es-ES"/>
        </w:rPr>
        <w:t xml:space="preserve">2011 el Interesado procedió a Incoar sus Acciones Recursivas de marras. </w:t>
      </w: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Teniéndose así que los Recursos se interpusieron dentro de los Términos señalados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>al efecto por la Ley No. 7969 y resultan meritoriamente admisibles.</w:t>
      </w:r>
    </w:p>
    <w:p w:rsidR="003207F2" w:rsidRDefault="003207F2">
      <w:pPr>
        <w:pStyle w:val="Style2"/>
        <w:kinsoku w:val="0"/>
        <w:autoSpaceDE/>
        <w:autoSpaceDN/>
        <w:adjustRightInd/>
        <w:spacing w:before="684" w:line="268" w:lineRule="auto"/>
        <w:ind w:left="216" w:right="288"/>
        <w:rPr>
          <w:rStyle w:val="CharacterStyle2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-4"/>
          <w:sz w:val="25"/>
          <w:szCs w:val="25"/>
          <w:lang w:val="es-ES" w:eastAsia="es-ES"/>
        </w:rPr>
        <w:t xml:space="preserve">3.- HECHOS PROBADOS: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De importancia para la decisión de este asunto, se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>estiman como debidamente demostrados los siguientes hechos:</w:t>
      </w:r>
    </w:p>
    <w:p w:rsidR="003207F2" w:rsidRDefault="003207F2">
      <w:pPr>
        <w:pStyle w:val="Style3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before="288"/>
        <w:rPr>
          <w:rStyle w:val="CharacterStyle3"/>
          <w:spacing w:val="-6"/>
          <w:w w:val="105"/>
          <w:lang w:val="es-ES" w:eastAsia="es-ES"/>
        </w:rPr>
      </w:pPr>
      <w:r>
        <w:rPr>
          <w:rStyle w:val="CharacterStyle3"/>
          <w:spacing w:val="-2"/>
          <w:w w:val="105"/>
          <w:lang w:val="es-ES" w:eastAsia="es-ES"/>
        </w:rPr>
        <w:t xml:space="preserve">El Consejo de Transporte Público promovió un Procedimiento Abreviado </w:t>
      </w:r>
      <w:r>
        <w:rPr>
          <w:rStyle w:val="CharacterStyle3"/>
          <w:spacing w:val="-3"/>
          <w:w w:val="105"/>
          <w:lang w:val="es-ES" w:eastAsia="es-ES"/>
        </w:rPr>
        <w:t xml:space="preserve">para la Asignación de 1034 Concesiones de Taxi con Vehículos Adaptados </w:t>
      </w:r>
      <w:r>
        <w:rPr>
          <w:rStyle w:val="CharacterStyle3"/>
          <w:w w:val="105"/>
          <w:lang w:val="es-ES" w:eastAsia="es-ES"/>
        </w:rPr>
        <w:t xml:space="preserve">para Personas con Discapacidades, desarrollado conforme los </w:t>
      </w:r>
      <w:proofErr w:type="spellStart"/>
      <w:r>
        <w:rPr>
          <w:rStyle w:val="CharacterStyle3"/>
          <w:w w:val="105"/>
          <w:lang w:val="es-ES" w:eastAsia="es-ES"/>
        </w:rPr>
        <w:t>terminos</w:t>
      </w:r>
      <w:proofErr w:type="spellEnd"/>
      <w:r>
        <w:rPr>
          <w:rStyle w:val="CharacterStyle3"/>
          <w:w w:val="105"/>
          <w:lang w:val="es-ES" w:eastAsia="es-ES"/>
        </w:rPr>
        <w:t xml:space="preserve"> </w:t>
      </w:r>
      <w:r>
        <w:rPr>
          <w:rStyle w:val="CharacterStyle3"/>
          <w:spacing w:val="-5"/>
          <w:w w:val="105"/>
          <w:lang w:val="es-ES" w:eastAsia="es-ES"/>
        </w:rPr>
        <w:t xml:space="preserve">particulares de la Ley No. 7969 y del Decreto Ejecutivo No. 35448-MOPT y </w:t>
      </w:r>
      <w:r>
        <w:rPr>
          <w:rStyle w:val="CharacterStyle3"/>
          <w:spacing w:val="-6"/>
          <w:w w:val="105"/>
          <w:lang w:val="es-ES" w:eastAsia="es-ES"/>
        </w:rPr>
        <w:t>sus Reformas.</w:t>
      </w:r>
    </w:p>
    <w:p w:rsidR="003207F2" w:rsidRDefault="003207F2">
      <w:pPr>
        <w:pStyle w:val="Style3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before="108" w:line="276" w:lineRule="auto"/>
        <w:rPr>
          <w:rStyle w:val="CharacterStyle3"/>
          <w:i/>
          <w:iCs/>
          <w:lang w:val="es-ES" w:eastAsia="es-ES"/>
        </w:rPr>
      </w:pPr>
      <w:r>
        <w:rPr>
          <w:rStyle w:val="CharacterStyle3"/>
          <w:spacing w:val="-6"/>
          <w:w w:val="105"/>
          <w:lang w:val="es-ES" w:eastAsia="es-ES"/>
        </w:rPr>
        <w:t xml:space="preserve">El hoy Recurrente, según Propuesta que recibiera el No. 62, participó como </w:t>
      </w:r>
      <w:r>
        <w:rPr>
          <w:rStyle w:val="CharacterStyle3"/>
          <w:spacing w:val="-3"/>
          <w:w w:val="105"/>
          <w:lang w:val="es-ES" w:eastAsia="es-ES"/>
        </w:rPr>
        <w:t xml:space="preserve">Oferente en el referido Procedimiento Abreviado de Asignación de 1034 </w:t>
      </w:r>
      <w:r>
        <w:rPr>
          <w:rStyle w:val="CharacterStyle3"/>
          <w:w w:val="105"/>
          <w:lang w:val="es-ES" w:eastAsia="es-ES"/>
        </w:rPr>
        <w:t xml:space="preserve">Concesiones de Taxi con Vehículos Adaptados para Personas con </w:t>
      </w:r>
      <w:r>
        <w:rPr>
          <w:rStyle w:val="CharacterStyle3"/>
          <w:spacing w:val="16"/>
          <w:w w:val="105"/>
          <w:lang w:val="es-ES" w:eastAsia="es-ES"/>
        </w:rPr>
        <w:t xml:space="preserve">Discapacidades. </w:t>
      </w:r>
      <w:r w:rsidRPr="00396F05">
        <w:rPr>
          <w:rStyle w:val="CharacterStyle3"/>
          <w:b/>
          <w:i/>
          <w:iCs/>
          <w:spacing w:val="16"/>
          <w:lang w:val="es-ES" w:eastAsia="es-ES"/>
        </w:rPr>
        <w:t xml:space="preserve">(Ver Folios 0000019 al 0000042 del Expediente </w:t>
      </w:r>
      <w:r w:rsidRPr="00396F05">
        <w:rPr>
          <w:rStyle w:val="CharacterStyle3"/>
          <w:b/>
          <w:i/>
          <w:iCs/>
          <w:lang w:val="es-ES" w:eastAsia="es-ES"/>
        </w:rPr>
        <w:t>Administrativo del Caso).</w:t>
      </w:r>
    </w:p>
    <w:p w:rsidR="003207F2" w:rsidRPr="00396F05" w:rsidRDefault="003207F2">
      <w:pPr>
        <w:pStyle w:val="Style3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3"/>
          <w:b/>
          <w:i/>
          <w:iCs/>
          <w:spacing w:val="1"/>
          <w:lang w:val="es-ES" w:eastAsia="es-ES"/>
        </w:rPr>
      </w:pPr>
      <w:r>
        <w:rPr>
          <w:rStyle w:val="CharacterStyle3"/>
          <w:spacing w:val="-5"/>
          <w:w w:val="105"/>
          <w:lang w:val="es-ES" w:eastAsia="es-ES"/>
        </w:rPr>
        <w:t xml:space="preserve">En la valoración de las Ofertas el recurrente obtuvo una Puntuación Inicial de </w:t>
      </w:r>
      <w:r>
        <w:rPr>
          <w:rStyle w:val="CharacterStyle3"/>
          <w:spacing w:val="3"/>
          <w:w w:val="105"/>
          <w:lang w:val="es-ES" w:eastAsia="es-ES"/>
        </w:rPr>
        <w:t xml:space="preserve">O Puntos, la cual se mantuvo hasta el Final del Concurso. </w:t>
      </w:r>
      <w:r w:rsidRPr="00396F05">
        <w:rPr>
          <w:rStyle w:val="CharacterStyle3"/>
          <w:b/>
          <w:i/>
          <w:iCs/>
          <w:spacing w:val="3"/>
          <w:lang w:val="es-ES" w:eastAsia="es-ES"/>
        </w:rPr>
        <w:t xml:space="preserve">(Ver Folios </w:t>
      </w:r>
      <w:r w:rsidRPr="00396F05">
        <w:rPr>
          <w:rStyle w:val="CharacterStyle3"/>
          <w:b/>
          <w:i/>
          <w:iCs/>
          <w:spacing w:val="1"/>
          <w:lang w:val="es-ES" w:eastAsia="es-ES"/>
        </w:rPr>
        <w:t>0000011 y 0000018 del Expediente Administrativo del Caso).</w:t>
      </w:r>
    </w:p>
    <w:p w:rsidR="003207F2" w:rsidRPr="00396F05" w:rsidRDefault="003207F2">
      <w:pPr>
        <w:pStyle w:val="Style3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line="276" w:lineRule="auto"/>
        <w:rPr>
          <w:rStyle w:val="CharacterStyle3"/>
          <w:b/>
          <w:i/>
          <w:iCs/>
          <w:spacing w:val="3"/>
          <w:lang w:val="es-ES" w:eastAsia="es-ES"/>
        </w:rPr>
      </w:pPr>
      <w:r>
        <w:rPr>
          <w:rStyle w:val="CharacterStyle3"/>
          <w:spacing w:val="-3"/>
          <w:w w:val="105"/>
          <w:lang w:val="es-ES" w:eastAsia="es-ES"/>
        </w:rPr>
        <w:t xml:space="preserve">Que dada la Adjudicación aplicada por la Junta Directiva del Consejo de </w:t>
      </w:r>
      <w:r>
        <w:rPr>
          <w:rStyle w:val="CharacterStyle3"/>
          <w:spacing w:val="-6"/>
          <w:w w:val="105"/>
          <w:lang w:val="es-ES" w:eastAsia="es-ES"/>
        </w:rPr>
        <w:t xml:space="preserve">Transporte Público y al no resultar </w:t>
      </w:r>
      <w:r w:rsidR="007E0F93">
        <w:rPr>
          <w:rStyle w:val="CharacterStyle3"/>
          <w:spacing w:val="-6"/>
          <w:w w:val="105"/>
          <w:lang w:val="es-ES" w:eastAsia="es-ES"/>
        </w:rPr>
        <w:t>corno Adjudicatario, el Señor C</w:t>
      </w:r>
      <w:r w:rsidR="00396F05">
        <w:rPr>
          <w:rStyle w:val="CharacterStyle3"/>
          <w:spacing w:val="-6"/>
          <w:w w:val="105"/>
          <w:lang w:val="es-ES" w:eastAsia="es-ES"/>
        </w:rPr>
        <w:t>.</w:t>
      </w:r>
      <w:r>
        <w:rPr>
          <w:rStyle w:val="CharacterStyle3"/>
          <w:spacing w:val="4"/>
          <w:w w:val="105"/>
          <w:lang w:val="es-ES" w:eastAsia="es-ES"/>
        </w:rPr>
        <w:t>P</w:t>
      </w:r>
      <w:r w:rsidR="00396F05">
        <w:rPr>
          <w:rStyle w:val="CharacterStyle3"/>
          <w:spacing w:val="4"/>
          <w:w w:val="105"/>
          <w:lang w:val="es-ES" w:eastAsia="es-ES"/>
        </w:rPr>
        <w:t>.</w:t>
      </w:r>
      <w:r>
        <w:rPr>
          <w:rStyle w:val="CharacterStyle3"/>
          <w:spacing w:val="4"/>
          <w:w w:val="105"/>
          <w:lang w:val="es-ES" w:eastAsia="es-ES"/>
        </w:rPr>
        <w:t xml:space="preserve"> presenta formales Recursos de Impugnación (Revocatoria con </w:t>
      </w:r>
      <w:r>
        <w:rPr>
          <w:rStyle w:val="CharacterStyle3"/>
          <w:spacing w:val="-6"/>
          <w:w w:val="105"/>
          <w:lang w:val="es-ES" w:eastAsia="es-ES"/>
        </w:rPr>
        <w:t xml:space="preserve">Apelación en subsidio) contra lo que estima como actuado en su contra. </w:t>
      </w:r>
      <w:r w:rsidRPr="00396F05">
        <w:rPr>
          <w:rStyle w:val="CharacterStyle3"/>
          <w:b/>
          <w:i/>
          <w:iCs/>
          <w:spacing w:val="-6"/>
          <w:lang w:val="es-ES" w:eastAsia="es-ES"/>
        </w:rPr>
        <w:t xml:space="preserve">(Ver </w:t>
      </w:r>
      <w:r w:rsidRPr="00396F05">
        <w:rPr>
          <w:rStyle w:val="CharacterStyle3"/>
          <w:b/>
          <w:i/>
          <w:iCs/>
          <w:spacing w:val="3"/>
          <w:lang w:val="es-ES" w:eastAsia="es-ES"/>
        </w:rPr>
        <w:t>Folio 0000010 del Expediente Administrativo del Caso).</w:t>
      </w:r>
    </w:p>
    <w:p w:rsidR="003207F2" w:rsidRDefault="003207F2">
      <w:pPr>
        <w:pStyle w:val="Style2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adjustRightInd/>
        <w:spacing w:after="360" w:line="273" w:lineRule="auto"/>
        <w:ind w:left="864" w:right="288" w:hanging="216"/>
        <w:jc w:val="both"/>
        <w:rPr>
          <w:rStyle w:val="CharacterStyle2"/>
          <w:spacing w:val="-2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 xml:space="preserve">Luego de analizar los argumentos primarios de objeción, en primera instancia </w:t>
      </w:r>
      <w:r>
        <w:rPr>
          <w:rStyle w:val="CharacterStyle2"/>
          <w:spacing w:val="-7"/>
          <w:w w:val="105"/>
          <w:sz w:val="26"/>
          <w:szCs w:val="26"/>
          <w:lang w:val="es-ES" w:eastAsia="es-ES"/>
        </w:rPr>
        <w:t xml:space="preserve">(Revocatoria), la Junta Directiva del Consejo de Transporte Público emite su </w:t>
      </w: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>Acuerdo No. 7.30 de su Sesión Ordinaria No. 20-2013 del 11 de Marzo del</w:t>
      </w:r>
    </w:p>
    <w:p w:rsidR="007E0F93" w:rsidRDefault="007E0F93" w:rsidP="007E0F93">
      <w:pPr>
        <w:pStyle w:val="Style2"/>
        <w:kinsoku w:val="0"/>
        <w:autoSpaceDE/>
        <w:autoSpaceDN/>
        <w:adjustRightInd/>
        <w:spacing w:after="360" w:line="273" w:lineRule="auto"/>
        <w:ind w:right="288"/>
        <w:jc w:val="both"/>
        <w:rPr>
          <w:rStyle w:val="CharacterStyle2"/>
          <w:spacing w:val="-2"/>
          <w:w w:val="105"/>
          <w:sz w:val="26"/>
          <w:szCs w:val="26"/>
          <w:lang w:val="es-ES" w:eastAsia="es-ES"/>
        </w:rPr>
      </w:pPr>
    </w:p>
    <w:p w:rsidR="007E0F93" w:rsidRDefault="007E0F93" w:rsidP="007E0F93">
      <w:pPr>
        <w:pStyle w:val="Style2"/>
        <w:kinsoku w:val="0"/>
        <w:autoSpaceDE/>
        <w:autoSpaceDN/>
        <w:adjustRightInd/>
        <w:spacing w:after="360" w:line="273" w:lineRule="auto"/>
        <w:ind w:right="288"/>
        <w:jc w:val="both"/>
        <w:rPr>
          <w:rStyle w:val="CharacterStyle2"/>
          <w:spacing w:val="-2"/>
          <w:w w:val="105"/>
          <w:sz w:val="26"/>
          <w:szCs w:val="26"/>
          <w:lang w:val="es-ES" w:eastAsia="es-ES"/>
        </w:rPr>
      </w:pPr>
    </w:p>
    <w:p w:rsidR="003207F2" w:rsidRPr="00396F05" w:rsidRDefault="003207F2" w:rsidP="00396F05">
      <w:pPr>
        <w:pStyle w:val="Style2"/>
        <w:kinsoku w:val="0"/>
        <w:autoSpaceDE/>
        <w:autoSpaceDN/>
        <w:adjustRightInd/>
        <w:spacing w:line="346" w:lineRule="exact"/>
        <w:ind w:left="792" w:right="720"/>
        <w:jc w:val="both"/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lastRenderedPageBreak/>
        <w:t xml:space="preserve">2013, por el cual dispone Rechazar el Recurso de Revocatoria y la Nulidad </w:t>
      </w:r>
      <w:r>
        <w:rPr>
          <w:rStyle w:val="CharacterStyle2"/>
          <w:spacing w:val="-2"/>
          <w:w w:val="105"/>
          <w:sz w:val="26"/>
          <w:szCs w:val="26"/>
          <w:lang w:val="es-ES" w:eastAsia="es-ES"/>
        </w:rPr>
        <w:t xml:space="preserve">Absoluta presentados por el Recurrente y, a su vez, elevar ante este Tribunal </w:t>
      </w:r>
      <w:r>
        <w:rPr>
          <w:rStyle w:val="CharacterStyle2"/>
          <w:spacing w:val="1"/>
          <w:w w:val="105"/>
          <w:sz w:val="26"/>
          <w:szCs w:val="26"/>
          <w:lang w:val="es-ES" w:eastAsia="es-ES"/>
        </w:rPr>
        <w:t xml:space="preserve">la Apelación subsidiaria respectiva. </w:t>
      </w:r>
      <w:r w:rsidRPr="00396F05">
        <w:rPr>
          <w:rStyle w:val="CharacterStyle2"/>
          <w:b/>
          <w:i/>
          <w:iCs/>
          <w:spacing w:val="1"/>
          <w:sz w:val="26"/>
          <w:szCs w:val="26"/>
          <w:lang w:val="es-ES" w:eastAsia="es-ES"/>
        </w:rPr>
        <w:t xml:space="preserve">(Ver Folios 0000001 al 0000003 del </w:t>
      </w:r>
      <w:r w:rsidRPr="00396F05"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  <w:t>Expediente Administrativo del Caso).</w:t>
      </w:r>
    </w:p>
    <w:p w:rsidR="003207F2" w:rsidRPr="00396F05" w:rsidRDefault="003207F2" w:rsidP="00396F05">
      <w:pPr>
        <w:pStyle w:val="Style2"/>
        <w:kinsoku w:val="0"/>
        <w:autoSpaceDE/>
        <w:autoSpaceDN/>
        <w:adjustRightInd/>
        <w:spacing w:line="276" w:lineRule="auto"/>
        <w:ind w:left="788" w:right="794" w:hanging="357"/>
        <w:jc w:val="both"/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</w:pPr>
      <w:r w:rsidRPr="00396F05">
        <w:rPr>
          <w:rStyle w:val="CharacterStyle2"/>
          <w:b/>
          <w:i/>
          <w:iCs/>
          <w:spacing w:val="8"/>
          <w:sz w:val="26"/>
          <w:szCs w:val="26"/>
          <w:lang w:val="es-ES" w:eastAsia="es-ES"/>
        </w:rPr>
        <w:t>f</w:t>
      </w:r>
      <w:r w:rsidR="00396F05" w:rsidRPr="00396F05">
        <w:rPr>
          <w:rStyle w:val="CharacterStyle2"/>
          <w:b/>
          <w:i/>
          <w:iCs/>
          <w:spacing w:val="8"/>
          <w:sz w:val="26"/>
          <w:szCs w:val="26"/>
          <w:lang w:val="es-ES" w:eastAsia="es-ES"/>
        </w:rPr>
        <w:t>.</w:t>
      </w:r>
      <w:r>
        <w:rPr>
          <w:rStyle w:val="CharacterStyle2"/>
          <w:i/>
          <w:iCs/>
          <w:spacing w:val="8"/>
          <w:sz w:val="26"/>
          <w:szCs w:val="26"/>
          <w:lang w:val="es-ES" w:eastAsia="es-ES"/>
        </w:rPr>
        <w:t xml:space="preserve"> </w:t>
      </w:r>
      <w:r>
        <w:rPr>
          <w:rStyle w:val="CharacterStyle2"/>
          <w:spacing w:val="8"/>
          <w:w w:val="105"/>
          <w:sz w:val="26"/>
          <w:szCs w:val="26"/>
          <w:lang w:val="es-ES" w:eastAsia="es-ES"/>
        </w:rPr>
        <w:t xml:space="preserve">El recurso de manas fue elevado ante este Tribunal por la Secretaria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 xml:space="preserve">Ejecutiva del Consejo de Transporte Público, en fecha 08 de Abril del 2013. </w:t>
      </w:r>
      <w:r w:rsidRPr="00396F05"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  <w:t>(Ver Folio 0000001 del Expediente Administrativo del Caso).</w:t>
      </w:r>
    </w:p>
    <w:p w:rsidR="003207F2" w:rsidRDefault="003207F2" w:rsidP="00396F05">
      <w:pPr>
        <w:pStyle w:val="Style2"/>
        <w:numPr>
          <w:ilvl w:val="0"/>
          <w:numId w:val="6"/>
        </w:numPr>
        <w:tabs>
          <w:tab w:val="clear" w:pos="792"/>
          <w:tab w:val="num" w:pos="864"/>
        </w:tabs>
        <w:kinsoku w:val="0"/>
        <w:autoSpaceDE/>
        <w:autoSpaceDN/>
        <w:adjustRightInd/>
        <w:spacing w:before="468" w:line="328" w:lineRule="exact"/>
        <w:ind w:right="792"/>
        <w:jc w:val="both"/>
        <w:rPr>
          <w:rStyle w:val="CharacterStyle2"/>
          <w:spacing w:val="-4"/>
          <w:w w:val="105"/>
          <w:sz w:val="26"/>
          <w:szCs w:val="26"/>
          <w:lang w:val="es-ES" w:eastAsia="es-ES"/>
        </w:rPr>
      </w:pPr>
      <w:r w:rsidRPr="00396F05">
        <w:rPr>
          <w:rStyle w:val="CharacterStyle2"/>
          <w:rFonts w:ascii="Bookman Old Style" w:hAnsi="Bookman Old Style" w:cs="Bookman Old Style"/>
          <w:b/>
          <w:bCs/>
          <w:spacing w:val="-4"/>
          <w:sz w:val="25"/>
          <w:szCs w:val="25"/>
          <w:lang w:val="es-ES" w:eastAsia="es-ES"/>
        </w:rPr>
        <w:t>HECHOS NO PROBADOS</w:t>
      </w:r>
      <w:r w:rsidRPr="00396F05">
        <w:rPr>
          <w:rStyle w:val="CharacterStyle2"/>
          <w:b/>
          <w:spacing w:val="-1"/>
          <w:w w:val="105"/>
          <w:sz w:val="26"/>
          <w:szCs w:val="26"/>
          <w:lang w:val="es-ES" w:eastAsia="es-ES"/>
        </w:rPr>
        <w:t>:</w:t>
      </w:r>
      <w:r>
        <w:rPr>
          <w:rStyle w:val="CharacterStyle2"/>
          <w:spacing w:val="-1"/>
          <w:w w:val="105"/>
          <w:sz w:val="26"/>
          <w:szCs w:val="26"/>
          <w:lang w:val="es-ES" w:eastAsia="es-ES"/>
        </w:rPr>
        <w:t xml:space="preserve"> Ninguno de importancia para la Resolución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>del presente asunto.</w:t>
      </w:r>
    </w:p>
    <w:p w:rsidR="003207F2" w:rsidRPr="00396F05" w:rsidRDefault="003207F2">
      <w:pPr>
        <w:pStyle w:val="Style2"/>
        <w:numPr>
          <w:ilvl w:val="0"/>
          <w:numId w:val="6"/>
        </w:numPr>
        <w:tabs>
          <w:tab w:val="clear" w:pos="792"/>
          <w:tab w:val="num" w:pos="864"/>
        </w:tabs>
        <w:kinsoku w:val="0"/>
        <w:autoSpaceDE/>
        <w:autoSpaceDN/>
        <w:adjustRightInd/>
        <w:spacing w:before="396" w:line="249" w:lineRule="exact"/>
        <w:rPr>
          <w:rStyle w:val="CharacterStyle2"/>
          <w:rFonts w:ascii="Bookman Old Style" w:hAnsi="Bookman Old Style" w:cs="Bookman Old Style"/>
          <w:b/>
          <w:bCs/>
          <w:spacing w:val="-4"/>
          <w:sz w:val="25"/>
          <w:szCs w:val="25"/>
          <w:lang w:val="es-ES" w:eastAsia="es-ES"/>
        </w:rPr>
      </w:pPr>
      <w:r w:rsidRPr="00396F05">
        <w:rPr>
          <w:rStyle w:val="CharacterStyle2"/>
          <w:rFonts w:ascii="Bookman Old Style" w:hAnsi="Bookman Old Style" w:cs="Bookman Old Style"/>
          <w:b/>
          <w:bCs/>
          <w:spacing w:val="-4"/>
          <w:sz w:val="25"/>
          <w:szCs w:val="25"/>
          <w:lang w:val="es-ES" w:eastAsia="es-ES"/>
        </w:rPr>
        <w:t>SOBRE EL FONDO:</w:t>
      </w:r>
    </w:p>
    <w:p w:rsidR="003207F2" w:rsidRDefault="003207F2">
      <w:pPr>
        <w:pStyle w:val="Style4"/>
        <w:kinsoku w:val="0"/>
        <w:autoSpaceDE/>
        <w:autoSpaceDN/>
        <w:spacing w:before="216" w:line="339" w:lineRule="exact"/>
        <w:rPr>
          <w:rStyle w:val="CharacterStyle4"/>
          <w:w w:val="105"/>
          <w:lang w:val="es-ES" w:eastAsia="es-ES"/>
        </w:rPr>
      </w:pPr>
      <w:r>
        <w:rPr>
          <w:rStyle w:val="CharacterStyle4"/>
          <w:spacing w:val="3"/>
          <w:w w:val="105"/>
          <w:lang w:val="es-ES" w:eastAsia="es-ES"/>
        </w:rPr>
        <w:t xml:space="preserve">La situación o caso de manas es simple y clara. Primariamente, mediante su </w:t>
      </w:r>
      <w:r>
        <w:rPr>
          <w:rStyle w:val="CharacterStyle4"/>
          <w:spacing w:val="-6"/>
          <w:w w:val="105"/>
          <w:lang w:val="es-ES" w:eastAsia="es-ES"/>
        </w:rPr>
        <w:t xml:space="preserve">Acuerdo No. 3.3 de su Sesión Ordinaria No. 37-2011 del 26 de Mayo del 2011 de la </w:t>
      </w:r>
      <w:r>
        <w:rPr>
          <w:rStyle w:val="CharacterStyle4"/>
          <w:spacing w:val="-4"/>
          <w:w w:val="105"/>
          <w:lang w:val="es-ES" w:eastAsia="es-ES"/>
        </w:rPr>
        <w:t xml:space="preserve">Junta Directiva del Consejo de Transporte Público, aprueba y ordena la publicación </w:t>
      </w:r>
      <w:r>
        <w:rPr>
          <w:rStyle w:val="CharacterStyle4"/>
          <w:spacing w:val="8"/>
          <w:w w:val="105"/>
          <w:lang w:val="es-ES" w:eastAsia="es-ES"/>
        </w:rPr>
        <w:t xml:space="preserve">del </w:t>
      </w:r>
      <w:r>
        <w:rPr>
          <w:rStyle w:val="CharacterStyle4"/>
          <w:i/>
          <w:iCs/>
          <w:spacing w:val="8"/>
          <w:lang w:val="es-ES" w:eastAsia="es-ES"/>
        </w:rPr>
        <w:t xml:space="preserve">Informe o Listado de Calificaciones Preliminares para el Procedimiento </w:t>
      </w:r>
      <w:r>
        <w:rPr>
          <w:rStyle w:val="CharacterStyle4"/>
          <w:i/>
          <w:iCs/>
          <w:spacing w:val="3"/>
          <w:lang w:val="es-ES" w:eastAsia="es-ES"/>
        </w:rPr>
        <w:t xml:space="preserve">Abreviado de Asignación de 1034 Concesiones de Taxi con Vehículos Adaptados </w:t>
      </w:r>
      <w:r>
        <w:rPr>
          <w:rStyle w:val="CharacterStyle4"/>
          <w:i/>
          <w:iCs/>
          <w:spacing w:val="-3"/>
          <w:lang w:val="es-ES" w:eastAsia="es-ES"/>
        </w:rPr>
        <w:t xml:space="preserve">para Personas con Discapacidades </w:t>
      </w:r>
      <w:r>
        <w:rPr>
          <w:rStyle w:val="CharacterStyle4"/>
          <w:spacing w:val="-3"/>
          <w:w w:val="105"/>
          <w:lang w:val="es-ES" w:eastAsia="es-ES"/>
        </w:rPr>
        <w:t xml:space="preserve">(Listado que No fuera Cuestionado por el hoy </w:t>
      </w:r>
      <w:r>
        <w:rPr>
          <w:rStyle w:val="CharacterStyle4"/>
          <w:w w:val="105"/>
          <w:lang w:val="es-ES" w:eastAsia="es-ES"/>
        </w:rPr>
        <w:t>Apelante)</w:t>
      </w:r>
    </w:p>
    <w:p w:rsidR="003207F2" w:rsidRDefault="003207F2">
      <w:pPr>
        <w:pStyle w:val="Style4"/>
        <w:kinsoku w:val="0"/>
        <w:autoSpaceDE/>
        <w:autoSpaceDN/>
        <w:spacing w:line="334" w:lineRule="exact"/>
        <w:rPr>
          <w:rStyle w:val="CharacterStyle4"/>
          <w:i/>
          <w:iCs/>
          <w:lang w:val="es-ES" w:eastAsia="es-ES"/>
        </w:rPr>
      </w:pPr>
      <w:r>
        <w:rPr>
          <w:rStyle w:val="CharacterStyle4"/>
          <w:spacing w:val="-2"/>
          <w:w w:val="105"/>
          <w:lang w:val="es-ES" w:eastAsia="es-ES"/>
        </w:rPr>
        <w:t xml:space="preserve">Obteniendo la Oferta No. 62, a nombre del hoy Recurrente, una Puntuación Inicial </w:t>
      </w:r>
      <w:r>
        <w:rPr>
          <w:rStyle w:val="CharacterStyle4"/>
          <w:spacing w:val="-4"/>
          <w:w w:val="105"/>
          <w:lang w:val="es-ES" w:eastAsia="es-ES"/>
        </w:rPr>
        <w:t xml:space="preserve">de </w:t>
      </w:r>
      <w:r w:rsidRPr="00396F05">
        <w:rPr>
          <w:rStyle w:val="CharacterStyle4"/>
          <w:rFonts w:ascii="Bookman Old Style" w:hAnsi="Bookman Old Style" w:cs="Bookman Old Style"/>
          <w:b/>
          <w:i/>
          <w:iCs/>
          <w:spacing w:val="-4"/>
          <w:sz w:val="24"/>
          <w:szCs w:val="24"/>
          <w:u w:val="single"/>
          <w:lang w:val="es-ES" w:eastAsia="es-ES"/>
        </w:rPr>
        <w:t>O Puntos</w:t>
      </w:r>
      <w:r>
        <w:rPr>
          <w:rStyle w:val="CharacterStyle4"/>
          <w:rFonts w:ascii="Bookman Old Style" w:hAnsi="Bookman Old Style" w:cs="Bookman Old Style"/>
          <w:i/>
          <w:iCs/>
          <w:spacing w:val="-4"/>
          <w:sz w:val="24"/>
          <w:szCs w:val="24"/>
          <w:u w:val="single"/>
          <w:lang w:val="es-ES" w:eastAsia="es-ES"/>
        </w:rPr>
        <w:t>.</w:t>
      </w:r>
      <w:r>
        <w:rPr>
          <w:rStyle w:val="CharacterStyle4"/>
          <w:spacing w:val="-4"/>
          <w:w w:val="105"/>
          <w:lang w:val="es-ES" w:eastAsia="es-ES"/>
        </w:rPr>
        <w:t xml:space="preserve"> Tal Puntaje producto de una Ponderación de </w:t>
      </w:r>
      <w:r w:rsidRPr="00396F05">
        <w:rPr>
          <w:rStyle w:val="CharacterStyle4"/>
          <w:b/>
          <w:i/>
          <w:iCs/>
          <w:spacing w:val="-4"/>
          <w:lang w:val="es-ES" w:eastAsia="es-ES"/>
        </w:rPr>
        <w:t>O Puntos</w:t>
      </w:r>
      <w:r>
        <w:rPr>
          <w:rStyle w:val="CharacterStyle4"/>
          <w:i/>
          <w:iCs/>
          <w:spacing w:val="-4"/>
          <w:lang w:val="es-ES" w:eastAsia="es-ES"/>
        </w:rPr>
        <w:t xml:space="preserve"> </w:t>
      </w:r>
      <w:r>
        <w:rPr>
          <w:rStyle w:val="CharacterStyle4"/>
          <w:spacing w:val="-4"/>
          <w:w w:val="105"/>
          <w:lang w:val="es-ES" w:eastAsia="es-ES"/>
        </w:rPr>
        <w:t xml:space="preserve">por Experiencia </w:t>
      </w:r>
      <w:r>
        <w:rPr>
          <w:rStyle w:val="CharacterStyle4"/>
          <w:spacing w:val="6"/>
          <w:w w:val="105"/>
          <w:lang w:val="es-ES" w:eastAsia="es-ES"/>
        </w:rPr>
        <w:t xml:space="preserve">en la Prestación del Servicio Público </w:t>
      </w:r>
      <w:r>
        <w:rPr>
          <w:rStyle w:val="CharacterStyle4"/>
          <w:i/>
          <w:iCs/>
          <w:spacing w:val="6"/>
          <w:lang w:val="es-ES" w:eastAsia="es-ES"/>
        </w:rPr>
        <w:t xml:space="preserve">(esto al haber obtenido su Licencia de </w:t>
      </w:r>
      <w:r>
        <w:rPr>
          <w:rStyle w:val="CharacterStyle4"/>
          <w:i/>
          <w:iCs/>
          <w:spacing w:val="-5"/>
          <w:lang w:val="es-ES" w:eastAsia="es-ES"/>
        </w:rPr>
        <w:t xml:space="preserve">Conducir Taxi </w:t>
      </w:r>
      <w:r>
        <w:rPr>
          <w:rStyle w:val="CharacterStyle4"/>
          <w:rFonts w:ascii="Bookman Old Style" w:hAnsi="Bookman Old Style" w:cs="Bookman Old Style"/>
          <w:i/>
          <w:iCs/>
          <w:spacing w:val="-5"/>
          <w:sz w:val="24"/>
          <w:szCs w:val="24"/>
          <w:lang w:val="es-ES" w:eastAsia="es-ES"/>
        </w:rPr>
        <w:t xml:space="preserve">—Tipo </w:t>
      </w:r>
      <w:r>
        <w:rPr>
          <w:rStyle w:val="CharacterStyle4"/>
          <w:i/>
          <w:iCs/>
          <w:spacing w:val="-5"/>
          <w:lang w:val="es-ES" w:eastAsia="es-ES"/>
        </w:rPr>
        <w:t xml:space="preserve">C-1- apenas en fecha 22 de Abril del 2010) </w:t>
      </w:r>
      <w:r>
        <w:rPr>
          <w:rStyle w:val="CharacterStyle4"/>
          <w:spacing w:val="-5"/>
          <w:w w:val="105"/>
          <w:lang w:val="es-ES" w:eastAsia="es-ES"/>
        </w:rPr>
        <w:t xml:space="preserve">y de </w:t>
      </w:r>
      <w:r w:rsidRPr="00396F05">
        <w:rPr>
          <w:rStyle w:val="CharacterStyle4"/>
          <w:b/>
          <w:i/>
          <w:iCs/>
          <w:spacing w:val="-5"/>
          <w:lang w:val="es-ES" w:eastAsia="es-ES"/>
        </w:rPr>
        <w:t>O Puntos</w:t>
      </w:r>
      <w:r>
        <w:rPr>
          <w:rStyle w:val="CharacterStyle4"/>
          <w:i/>
          <w:iCs/>
          <w:spacing w:val="-5"/>
          <w:lang w:val="es-ES" w:eastAsia="es-ES"/>
        </w:rPr>
        <w:t xml:space="preserve"> </w:t>
      </w:r>
      <w:r>
        <w:rPr>
          <w:rStyle w:val="CharacterStyle4"/>
          <w:spacing w:val="-5"/>
          <w:w w:val="105"/>
          <w:lang w:val="es-ES" w:eastAsia="es-ES"/>
        </w:rPr>
        <w:t xml:space="preserve">por </w:t>
      </w:r>
      <w:r>
        <w:rPr>
          <w:rStyle w:val="CharacterStyle4"/>
          <w:spacing w:val="4"/>
          <w:w w:val="105"/>
          <w:lang w:val="es-ES" w:eastAsia="es-ES"/>
        </w:rPr>
        <w:t xml:space="preserve">Habitualidad en la Prestación del Servicio Público </w:t>
      </w:r>
      <w:r>
        <w:rPr>
          <w:rStyle w:val="CharacterStyle4"/>
          <w:i/>
          <w:iCs/>
          <w:spacing w:val="4"/>
          <w:lang w:val="es-ES" w:eastAsia="es-ES"/>
        </w:rPr>
        <w:t xml:space="preserve">(esto debido a que pese a </w:t>
      </w:r>
      <w:r>
        <w:rPr>
          <w:rStyle w:val="CharacterStyle4"/>
          <w:i/>
          <w:iCs/>
          <w:spacing w:val="-2"/>
          <w:lang w:val="es-ES" w:eastAsia="es-ES"/>
        </w:rPr>
        <w:t xml:space="preserve">aparecer Registrado como Empleado [no como Empleador], la Generalidad de sus </w:t>
      </w:r>
      <w:r>
        <w:rPr>
          <w:rStyle w:val="CharacterStyle4"/>
          <w:i/>
          <w:iCs/>
          <w:spacing w:val="4"/>
          <w:lang w:val="es-ES" w:eastAsia="es-ES"/>
        </w:rPr>
        <w:t xml:space="preserve">Cotizaciones No Corresponden a Haber Sido Operador del Servicio Público de </w:t>
      </w:r>
      <w:r>
        <w:rPr>
          <w:rStyle w:val="CharacterStyle4"/>
          <w:i/>
          <w:iCs/>
          <w:spacing w:val="5"/>
          <w:lang w:val="es-ES" w:eastAsia="es-ES"/>
        </w:rPr>
        <w:t xml:space="preserve">Taxi, sino a haber sido Empleado de Empresa y/o personas </w:t>
      </w:r>
      <w:r w:rsidR="00396F05">
        <w:rPr>
          <w:rStyle w:val="CharacterStyle4"/>
          <w:i/>
          <w:iCs/>
          <w:spacing w:val="5"/>
          <w:lang w:val="es-ES" w:eastAsia="es-ES"/>
        </w:rPr>
        <w:t>Jurídicas</w:t>
      </w:r>
      <w:r>
        <w:rPr>
          <w:rStyle w:val="CharacterStyle4"/>
          <w:i/>
          <w:iCs/>
          <w:spacing w:val="5"/>
          <w:lang w:val="es-ES" w:eastAsia="es-ES"/>
        </w:rPr>
        <w:t xml:space="preserve"> Ajenas a </w:t>
      </w:r>
      <w:r>
        <w:rPr>
          <w:rStyle w:val="CharacterStyle4"/>
          <w:i/>
          <w:iCs/>
          <w:spacing w:val="12"/>
          <w:lang w:val="es-ES" w:eastAsia="es-ES"/>
        </w:rPr>
        <w:t xml:space="preserve">dicho Servicio). Y solamente CINCO Meses del Año 2010 COTIZÓ COMO </w:t>
      </w:r>
      <w:r>
        <w:rPr>
          <w:rStyle w:val="CharacterStyle4"/>
          <w:i/>
          <w:iCs/>
          <w:lang w:val="es-ES" w:eastAsia="es-ES"/>
        </w:rPr>
        <w:t>ASEGURADO VOLUNTARIO.</w:t>
      </w:r>
    </w:p>
    <w:p w:rsidR="003207F2" w:rsidRPr="00396F05" w:rsidRDefault="003207F2" w:rsidP="00396F05">
      <w:pPr>
        <w:pStyle w:val="Style4"/>
        <w:kinsoku w:val="0"/>
        <w:autoSpaceDE/>
        <w:autoSpaceDN/>
        <w:spacing w:line="276" w:lineRule="auto"/>
        <w:ind w:right="794"/>
        <w:rPr>
          <w:rStyle w:val="CharacterStyle4"/>
          <w:i/>
          <w:iCs/>
          <w:spacing w:val="-2"/>
          <w:lang w:val="es-ES" w:eastAsia="es-ES"/>
        </w:rPr>
      </w:pPr>
      <w:r w:rsidRPr="00396F05">
        <w:rPr>
          <w:rStyle w:val="CharacterStyle4"/>
          <w:i/>
          <w:iCs/>
          <w:spacing w:val="-2"/>
          <w:lang w:val="es-ES" w:eastAsia="es-ES"/>
        </w:rPr>
        <w:t xml:space="preserve">Luego, en la Etapa de Recalificación y Selección, al emitirse la Calificación Final y el Acto correlativo de Adjudicación y según se advierte en el Acto que se impugna, </w:t>
      </w:r>
      <w:r w:rsidRPr="00396F05">
        <w:rPr>
          <w:rStyle w:val="CharacterStyle4"/>
          <w:b/>
          <w:i/>
          <w:iCs/>
          <w:spacing w:val="-2"/>
          <w:lang w:val="es-ES" w:eastAsia="es-ES"/>
        </w:rPr>
        <w:t>SE LE MANTIENE Y/0 ASIGNA UNA PUNTUACIÓN FINAL DE O PUNTOS</w:t>
      </w:r>
      <w:r w:rsidRPr="00396F05">
        <w:rPr>
          <w:rStyle w:val="CharacterStyle4"/>
          <w:i/>
          <w:iCs/>
          <w:spacing w:val="-2"/>
          <w:lang w:val="es-ES" w:eastAsia="es-ES"/>
        </w:rPr>
        <w:t>; toda vez que ha quedado demostrado que su Registro ante la CCSS fue</w:t>
      </w:r>
    </w:p>
    <w:p w:rsidR="00396F05" w:rsidRDefault="00396F05">
      <w:pPr>
        <w:pStyle w:val="Style5"/>
        <w:kinsoku w:val="0"/>
        <w:autoSpaceDE/>
        <w:autoSpaceDN/>
        <w:spacing w:before="0"/>
        <w:rPr>
          <w:rStyle w:val="CharacterStyle3"/>
          <w:spacing w:val="-4"/>
          <w:w w:val="105"/>
          <w:lang w:val="es-ES" w:eastAsia="es-ES"/>
        </w:rPr>
      </w:pPr>
    </w:p>
    <w:p w:rsidR="00396F05" w:rsidRDefault="00396F05">
      <w:pPr>
        <w:pStyle w:val="Style5"/>
        <w:kinsoku w:val="0"/>
        <w:autoSpaceDE/>
        <w:autoSpaceDN/>
        <w:spacing w:before="0"/>
        <w:rPr>
          <w:rStyle w:val="CharacterStyle3"/>
          <w:spacing w:val="-4"/>
          <w:w w:val="105"/>
          <w:lang w:val="es-ES" w:eastAsia="es-ES"/>
        </w:rPr>
      </w:pPr>
    </w:p>
    <w:p w:rsidR="007E0F93" w:rsidRDefault="007E0F93">
      <w:pPr>
        <w:pStyle w:val="Style5"/>
        <w:kinsoku w:val="0"/>
        <w:autoSpaceDE/>
        <w:autoSpaceDN/>
        <w:spacing w:before="0"/>
        <w:rPr>
          <w:rStyle w:val="CharacterStyle3"/>
          <w:spacing w:val="-4"/>
          <w:w w:val="105"/>
          <w:lang w:val="es-ES" w:eastAsia="es-ES"/>
        </w:rPr>
      </w:pPr>
    </w:p>
    <w:p w:rsidR="007E0F93" w:rsidRDefault="007E0F93">
      <w:pPr>
        <w:pStyle w:val="Style5"/>
        <w:kinsoku w:val="0"/>
        <w:autoSpaceDE/>
        <w:autoSpaceDN/>
        <w:spacing w:before="0"/>
        <w:rPr>
          <w:rStyle w:val="CharacterStyle3"/>
          <w:spacing w:val="-4"/>
          <w:w w:val="105"/>
          <w:lang w:val="es-ES" w:eastAsia="es-ES"/>
        </w:rPr>
      </w:pPr>
    </w:p>
    <w:p w:rsidR="007E0F93" w:rsidRDefault="007E0F93">
      <w:pPr>
        <w:pStyle w:val="Style5"/>
        <w:kinsoku w:val="0"/>
        <w:autoSpaceDE/>
        <w:autoSpaceDN/>
        <w:spacing w:before="0"/>
        <w:rPr>
          <w:rStyle w:val="CharacterStyle3"/>
          <w:spacing w:val="-4"/>
          <w:w w:val="105"/>
          <w:lang w:val="es-ES" w:eastAsia="es-ES"/>
        </w:rPr>
      </w:pPr>
    </w:p>
    <w:p w:rsidR="003207F2" w:rsidRPr="00396F05" w:rsidRDefault="003207F2" w:rsidP="00396F05">
      <w:pPr>
        <w:pStyle w:val="Style5"/>
        <w:kinsoku w:val="0"/>
        <w:autoSpaceDE/>
        <w:autoSpaceDN/>
        <w:spacing w:before="0"/>
        <w:rPr>
          <w:rStyle w:val="CharacterStyle3"/>
          <w:spacing w:val="-2"/>
          <w:w w:val="105"/>
        </w:rPr>
      </w:pPr>
      <w:r w:rsidRPr="00396F05">
        <w:rPr>
          <w:rStyle w:val="CharacterStyle3"/>
          <w:spacing w:val="-2"/>
          <w:w w:val="105"/>
          <w:lang w:val="es-ES" w:eastAsia="es-ES"/>
        </w:rPr>
        <w:lastRenderedPageBreak/>
        <w:t>COMO EMPLEADO DE PERSONAS JURÍDICAS NO RELACIONADAS CON EL SERVICIO PÚBLICO DE TAXI, PARA EL QUE SE REQUERÍA DEMOSTRAR EXPERIENCIA Y HABITUALIDAD, Y SOLAMENTE CINCO MESES DEL AÑO 2010 COTIZÓ COMO ASEGURADO VOLUNTARIO. Es decir, sus Reportes Generales en cuanto a la CCSS NO ERAN COMO TAXISTA (Empleado o Empleador). Y a ello se suma el hecho de que su Licencia de Conducir</w:t>
      </w:r>
      <w:r w:rsidR="00396F05" w:rsidRPr="00396F05">
        <w:rPr>
          <w:rStyle w:val="CharacterStyle3"/>
          <w:spacing w:val="-2"/>
          <w:w w:val="105"/>
          <w:lang w:val="es-ES" w:eastAsia="es-ES"/>
        </w:rPr>
        <w:t xml:space="preserve"> </w:t>
      </w:r>
      <w:r w:rsidRPr="00396F05">
        <w:rPr>
          <w:rStyle w:val="CharacterStyle3"/>
        </w:rPr>
        <w:t xml:space="preserve">Taxi, Tipo C-1, Apenas la Había Obtenido en el mismo año del </w:t>
      </w:r>
      <w:proofErr w:type="spellStart"/>
      <w:r w:rsidRPr="00396F05">
        <w:rPr>
          <w:rStyle w:val="CharacterStyle3"/>
        </w:rPr>
        <w:t>Concurso</w:t>
      </w:r>
      <w:proofErr w:type="spellEnd"/>
      <w:r w:rsidRPr="00396F05">
        <w:rPr>
          <w:rStyle w:val="CharacterStyle3"/>
        </w:rPr>
        <w:t xml:space="preserve">, </w:t>
      </w:r>
      <w:proofErr w:type="spellStart"/>
      <w:r w:rsidRPr="00396F05">
        <w:rPr>
          <w:rStyle w:val="CharacterStyle3"/>
        </w:rPr>
        <w:t>es</w:t>
      </w:r>
      <w:proofErr w:type="spellEnd"/>
      <w:r w:rsidRPr="00396F05">
        <w:rPr>
          <w:rStyle w:val="CharacterStyle3"/>
        </w:rPr>
        <w:t xml:space="preserve"> </w:t>
      </w:r>
      <w:proofErr w:type="spellStart"/>
      <w:r w:rsidRPr="00396F05">
        <w:rPr>
          <w:rStyle w:val="CharacterStyle3"/>
        </w:rPr>
        <w:t>decir</w:t>
      </w:r>
      <w:proofErr w:type="spellEnd"/>
      <w:r w:rsidRPr="00396F05">
        <w:rPr>
          <w:rStyle w:val="CharacterStyle3"/>
        </w:rPr>
        <w:t xml:space="preserve"> </w:t>
      </w:r>
      <w:r w:rsidR="00396F05" w:rsidRPr="00396F05">
        <w:rPr>
          <w:rStyle w:val="CharacterStyle3"/>
        </w:rPr>
        <w:t xml:space="preserve">  </w:t>
      </w:r>
      <w:r w:rsidRPr="00396F05">
        <w:rPr>
          <w:rStyle w:val="CharacterStyle3"/>
          <w:b/>
          <w:spacing w:val="-2"/>
          <w:w w:val="105"/>
        </w:rPr>
        <w:t xml:space="preserve">en </w:t>
      </w:r>
      <w:proofErr w:type="spellStart"/>
      <w:r w:rsidRPr="00396F05">
        <w:rPr>
          <w:rStyle w:val="CharacterStyle3"/>
          <w:b/>
          <w:spacing w:val="-2"/>
          <w:w w:val="105"/>
        </w:rPr>
        <w:t>fecha</w:t>
      </w:r>
      <w:proofErr w:type="spellEnd"/>
      <w:r w:rsidRPr="00396F05">
        <w:rPr>
          <w:rStyle w:val="CharacterStyle3"/>
          <w:b/>
          <w:spacing w:val="-2"/>
          <w:w w:val="105"/>
        </w:rPr>
        <w:t xml:space="preserve"> 22 de Abril del 2010</w:t>
      </w:r>
      <w:r w:rsidRPr="00396F05">
        <w:rPr>
          <w:rStyle w:val="CharacterStyle3"/>
          <w:spacing w:val="-2"/>
          <w:w w:val="105"/>
        </w:rPr>
        <w:t>.</w:t>
      </w:r>
    </w:p>
    <w:p w:rsidR="00396F05" w:rsidRPr="00396F05" w:rsidRDefault="003207F2">
      <w:pPr>
        <w:pStyle w:val="Style5"/>
        <w:kinsoku w:val="0"/>
        <w:autoSpaceDE/>
        <w:autoSpaceDN/>
        <w:rPr>
          <w:rStyle w:val="CharacterStyle3"/>
          <w:spacing w:val="-3"/>
          <w:w w:val="105"/>
          <w:lang w:val="es-ES" w:eastAsia="es-ES"/>
        </w:rPr>
      </w:pPr>
      <w:r w:rsidRPr="00396F05">
        <w:rPr>
          <w:rStyle w:val="CharacterStyle3"/>
          <w:spacing w:val="-2"/>
          <w:w w:val="105"/>
          <w:lang w:val="es-ES" w:eastAsia="es-ES"/>
        </w:rPr>
        <w:t xml:space="preserve">Siendo de tal Determinación Administrativa de la cual DISCREPA y por la cual </w:t>
      </w:r>
      <w:r w:rsidRPr="00396F05">
        <w:rPr>
          <w:rStyle w:val="CharacterStyle3"/>
          <w:spacing w:val="-3"/>
          <w:w w:val="105"/>
          <w:lang w:val="es-ES" w:eastAsia="es-ES"/>
        </w:rPr>
        <w:t xml:space="preserve">Objeta el Acto de Adjudicación referido. Pidiendo que se le REVALORE su Plica. </w:t>
      </w:r>
    </w:p>
    <w:p w:rsidR="003207F2" w:rsidRPr="00396F05" w:rsidRDefault="003207F2">
      <w:pPr>
        <w:pStyle w:val="Style5"/>
        <w:kinsoku w:val="0"/>
        <w:autoSpaceDE/>
        <w:autoSpaceDN/>
        <w:rPr>
          <w:rStyle w:val="CharacterStyle3"/>
          <w:i/>
          <w:iCs/>
          <w:spacing w:val="-6"/>
          <w:w w:val="105"/>
          <w:lang w:val="es-ES" w:eastAsia="es-ES"/>
        </w:rPr>
      </w:pPr>
      <w:r w:rsidRPr="00396F05">
        <w:rPr>
          <w:rStyle w:val="CharacterStyle3"/>
          <w:spacing w:val="-3"/>
          <w:w w:val="105"/>
          <w:lang w:val="es-ES" w:eastAsia="es-ES"/>
        </w:rPr>
        <w:t xml:space="preserve">Las Disposiciones </w:t>
      </w:r>
      <w:proofErr w:type="spellStart"/>
      <w:r w:rsidRPr="00396F05">
        <w:rPr>
          <w:rStyle w:val="CharacterStyle3"/>
          <w:spacing w:val="-3"/>
          <w:w w:val="105"/>
          <w:lang w:val="es-ES" w:eastAsia="es-ES"/>
        </w:rPr>
        <w:t>Cartelarias</w:t>
      </w:r>
      <w:proofErr w:type="spellEnd"/>
      <w:r w:rsidRPr="00396F05">
        <w:rPr>
          <w:rStyle w:val="CharacterStyle3"/>
          <w:spacing w:val="-3"/>
          <w:w w:val="105"/>
          <w:lang w:val="es-ES" w:eastAsia="es-ES"/>
        </w:rPr>
        <w:t xml:space="preserve"> y las correlativas de la Ley No. 7969 son claras al </w:t>
      </w:r>
      <w:r w:rsidRPr="00396F05">
        <w:rPr>
          <w:rStyle w:val="CharacterStyle3"/>
          <w:spacing w:val="-7"/>
          <w:w w:val="105"/>
          <w:lang w:val="es-ES" w:eastAsia="es-ES"/>
        </w:rPr>
        <w:t xml:space="preserve">determinar que la Habitualidad en un Concurso como el que nos ocupa implica o se </w:t>
      </w:r>
      <w:r w:rsidRPr="00396F05">
        <w:rPr>
          <w:rStyle w:val="CharacterStyle3"/>
          <w:spacing w:val="-5"/>
          <w:w w:val="105"/>
          <w:lang w:val="es-ES" w:eastAsia="es-ES"/>
        </w:rPr>
        <w:t xml:space="preserve">comprueba con el Registro Personal como Asegurado ante la CCSS, ya sea como </w:t>
      </w:r>
      <w:r w:rsidRPr="00396F05">
        <w:rPr>
          <w:rStyle w:val="CharacterStyle3"/>
          <w:spacing w:val="-6"/>
          <w:w w:val="105"/>
          <w:lang w:val="es-ES" w:eastAsia="es-ES"/>
        </w:rPr>
        <w:t xml:space="preserve">PATRONO DE TAXI, ya sea como EMPLEADO TAXISTA; ya sea DE FORMA VOLUNTARIA. Pero </w:t>
      </w:r>
      <w:r w:rsidRPr="00396F05">
        <w:rPr>
          <w:rStyle w:val="CharacterStyle3"/>
          <w:i/>
          <w:iCs/>
          <w:spacing w:val="-6"/>
          <w:w w:val="105"/>
          <w:lang w:val="es-ES" w:eastAsia="es-ES"/>
        </w:rPr>
        <w:t xml:space="preserve">—claro está- </w:t>
      </w:r>
      <w:r w:rsidRPr="00396F05">
        <w:rPr>
          <w:rStyle w:val="CharacterStyle3"/>
          <w:spacing w:val="-6"/>
          <w:w w:val="105"/>
          <w:lang w:val="es-ES" w:eastAsia="es-ES"/>
        </w:rPr>
        <w:t xml:space="preserve">tal Aseguramiento </w:t>
      </w:r>
      <w:r w:rsidRPr="00396F05">
        <w:rPr>
          <w:rStyle w:val="CharacterStyle3"/>
          <w:i/>
          <w:iCs/>
          <w:spacing w:val="-6"/>
          <w:lang w:val="es-ES" w:eastAsia="es-ES"/>
        </w:rPr>
        <w:t xml:space="preserve">debe de ser </w:t>
      </w:r>
      <w:r w:rsidRPr="00396F05">
        <w:rPr>
          <w:rStyle w:val="CharacterStyle3"/>
          <w:spacing w:val="-6"/>
          <w:w w:val="105"/>
          <w:lang w:val="es-ES" w:eastAsia="es-ES"/>
        </w:rPr>
        <w:t xml:space="preserve">en lo Relacionado con la Prestación del Servicio Público de Taxi, pues lo que se requiere valorar es la Habitualidad en cuanto a la Prestación de ese Servicio en particular </w:t>
      </w:r>
      <w:r w:rsidRPr="00396F05">
        <w:rPr>
          <w:rStyle w:val="CharacterStyle3"/>
          <w:rFonts w:ascii="Bookman Old Style" w:hAnsi="Bookman Old Style" w:cs="Bookman Old Style"/>
          <w:i/>
          <w:iCs/>
          <w:spacing w:val="-6"/>
          <w:w w:val="115"/>
          <w:u w:val="single"/>
          <w:lang w:val="es-ES" w:eastAsia="es-ES"/>
        </w:rPr>
        <w:t xml:space="preserve">y </w:t>
      </w:r>
      <w:r w:rsidRPr="00396F05">
        <w:rPr>
          <w:rStyle w:val="CharacterStyle3"/>
          <w:rFonts w:ascii="Garamond" w:hAnsi="Garamond" w:cs="Garamond"/>
          <w:spacing w:val="-6"/>
          <w:u w:val="single"/>
          <w:lang w:val="es-ES" w:eastAsia="es-ES"/>
        </w:rPr>
        <w:t xml:space="preserve">no en cuanto a </w:t>
      </w:r>
      <w:r w:rsidRPr="00396F05">
        <w:rPr>
          <w:rStyle w:val="CharacterStyle3"/>
          <w:rFonts w:ascii="Garamond" w:hAnsi="Garamond" w:cs="Garamond"/>
          <w:spacing w:val="19"/>
          <w:u w:val="single"/>
          <w:lang w:val="es-ES" w:eastAsia="es-ES"/>
        </w:rPr>
        <w:t>otras actividades</w:t>
      </w:r>
      <w:r w:rsidRPr="00396F05">
        <w:rPr>
          <w:rStyle w:val="CharacterStyle3"/>
          <w:i/>
          <w:iCs/>
          <w:spacing w:val="19"/>
          <w:w w:val="105"/>
          <w:lang w:val="es-ES" w:eastAsia="es-ES"/>
        </w:rPr>
        <w:t xml:space="preserve"> (Principios Fundamentales de Razonabilidad y de </w:t>
      </w:r>
      <w:r w:rsidRPr="00396F05">
        <w:rPr>
          <w:rStyle w:val="CharacterStyle3"/>
          <w:i/>
          <w:iCs/>
          <w:spacing w:val="-4"/>
          <w:w w:val="105"/>
          <w:lang w:val="es-ES" w:eastAsia="es-ES"/>
        </w:rPr>
        <w:t xml:space="preserve">Proporcionalidad y Reglas Unívocas de la Lógica, la Razón, la Técnica, la Ciencia, </w:t>
      </w:r>
      <w:r w:rsidRPr="00396F05">
        <w:rPr>
          <w:rStyle w:val="CharacterStyle3"/>
          <w:i/>
          <w:iCs/>
          <w:spacing w:val="-6"/>
          <w:w w:val="105"/>
          <w:lang w:val="es-ES" w:eastAsia="es-ES"/>
        </w:rPr>
        <w:t>la Justicia, la Conveniencia y la Oportunidad — Artículo 16 de la LGAP).</w:t>
      </w:r>
    </w:p>
    <w:p w:rsidR="003207F2" w:rsidRDefault="003207F2">
      <w:pPr>
        <w:pStyle w:val="Style5"/>
        <w:kinsoku w:val="0"/>
        <w:autoSpaceDE/>
        <w:autoSpaceDN/>
        <w:spacing w:before="252"/>
        <w:rPr>
          <w:rStyle w:val="CharacterStyle3"/>
          <w:i/>
          <w:iCs/>
          <w:spacing w:val="-5"/>
          <w:w w:val="105"/>
          <w:lang w:val="es-ES" w:eastAsia="es-ES"/>
        </w:rPr>
      </w:pPr>
      <w:r>
        <w:rPr>
          <w:rStyle w:val="CharacterStyle3"/>
          <w:spacing w:val="15"/>
          <w:w w:val="105"/>
          <w:lang w:val="es-ES" w:eastAsia="es-ES"/>
        </w:rPr>
        <w:t xml:space="preserve">Además, el Recurrente </w:t>
      </w:r>
      <w:r w:rsidRPr="00396F05">
        <w:rPr>
          <w:rStyle w:val="CharacterStyle2"/>
          <w:rFonts w:ascii="Bookman Old Style" w:hAnsi="Bookman Old Style" w:cs="Bookman Old Style"/>
          <w:b/>
          <w:bCs/>
          <w:spacing w:val="-4"/>
          <w:sz w:val="25"/>
          <w:szCs w:val="25"/>
        </w:rPr>
        <w:t>NO LOGRA DESVIRTUAR</w:t>
      </w:r>
      <w:r>
        <w:rPr>
          <w:rStyle w:val="CharacterStyle3"/>
          <w:spacing w:val="15"/>
          <w:w w:val="105"/>
          <w:lang w:val="es-ES" w:eastAsia="es-ES"/>
        </w:rPr>
        <w:t xml:space="preserve"> la Realidad de su </w:t>
      </w:r>
      <w:r>
        <w:rPr>
          <w:rStyle w:val="CharacterStyle3"/>
          <w:spacing w:val="-2"/>
          <w:w w:val="105"/>
          <w:lang w:val="es-ES" w:eastAsia="es-ES"/>
        </w:rPr>
        <w:t xml:space="preserve">Calificación. Unido a lo anterior y pese a ser su deber, se limita a impugnar sin </w:t>
      </w:r>
      <w:r>
        <w:rPr>
          <w:rStyle w:val="CharacterStyle3"/>
          <w:spacing w:val="-6"/>
          <w:w w:val="105"/>
          <w:lang w:val="es-ES" w:eastAsia="es-ES"/>
        </w:rPr>
        <w:t xml:space="preserve">presentar Pruebas de Mérito que amparen su decir y/o que desvirtúen lo determinado </w:t>
      </w:r>
      <w:r>
        <w:rPr>
          <w:rStyle w:val="CharacterStyle3"/>
          <w:w w:val="105"/>
          <w:lang w:val="es-ES" w:eastAsia="es-ES"/>
        </w:rPr>
        <w:t xml:space="preserve">para su caso por los Órganos Técnicos y por la Junta Directiva del Consejo de </w:t>
      </w:r>
      <w:r>
        <w:rPr>
          <w:rStyle w:val="CharacterStyle3"/>
          <w:spacing w:val="-5"/>
          <w:w w:val="105"/>
          <w:lang w:val="es-ES" w:eastAsia="es-ES"/>
        </w:rPr>
        <w:t xml:space="preserve">Transporte Público </w:t>
      </w:r>
      <w:r>
        <w:rPr>
          <w:rStyle w:val="CharacterStyle3"/>
          <w:i/>
          <w:iCs/>
          <w:spacing w:val="-5"/>
          <w:w w:val="105"/>
          <w:lang w:val="es-ES" w:eastAsia="es-ES"/>
        </w:rPr>
        <w:t>(Principio de Carga de la Prueba).</w:t>
      </w:r>
    </w:p>
    <w:p w:rsidR="003207F2" w:rsidRDefault="003207F2">
      <w:pPr>
        <w:pStyle w:val="Style5"/>
        <w:kinsoku w:val="0"/>
        <w:autoSpaceDE/>
        <w:autoSpaceDN/>
        <w:rPr>
          <w:rStyle w:val="CharacterStyle3"/>
          <w:spacing w:val="-6"/>
          <w:w w:val="105"/>
          <w:lang w:val="es-ES" w:eastAsia="es-ES"/>
        </w:rPr>
      </w:pPr>
      <w:r>
        <w:rPr>
          <w:rStyle w:val="CharacterStyle3"/>
          <w:spacing w:val="-4"/>
          <w:w w:val="105"/>
          <w:lang w:val="es-ES" w:eastAsia="es-ES"/>
        </w:rPr>
        <w:t xml:space="preserve">Corno se ha dicho antes, no basta el mero decir, pues según las claras disposiciones </w:t>
      </w:r>
      <w:r>
        <w:rPr>
          <w:rStyle w:val="CharacterStyle3"/>
          <w:spacing w:val="-1"/>
          <w:w w:val="105"/>
          <w:lang w:val="es-ES" w:eastAsia="es-ES"/>
        </w:rPr>
        <w:t xml:space="preserve">del numeral 19 de la Ley No. 7969, cada recurrente debe presentar su Prueba de </w:t>
      </w:r>
      <w:r>
        <w:rPr>
          <w:rStyle w:val="CharacterStyle3"/>
          <w:spacing w:val="-6"/>
          <w:w w:val="105"/>
          <w:lang w:val="es-ES" w:eastAsia="es-ES"/>
        </w:rPr>
        <w:t>Cargo y Descargo conducente:</w:t>
      </w:r>
    </w:p>
    <w:p w:rsidR="003207F2" w:rsidRPr="00396F05" w:rsidRDefault="003207F2">
      <w:pPr>
        <w:pStyle w:val="Style2"/>
        <w:kinsoku w:val="0"/>
        <w:autoSpaceDE/>
        <w:autoSpaceDN/>
        <w:adjustRightInd/>
        <w:spacing w:before="432" w:after="216"/>
        <w:ind w:left="504" w:right="720"/>
        <w:jc w:val="both"/>
        <w:rPr>
          <w:rStyle w:val="CharacterStyle2"/>
          <w:b/>
          <w:i/>
          <w:iCs/>
          <w:spacing w:val="9"/>
          <w:sz w:val="26"/>
          <w:szCs w:val="26"/>
          <w:lang w:val="es-ES" w:eastAsia="es-ES"/>
        </w:rPr>
      </w:pPr>
      <w:r w:rsidRPr="00396F05">
        <w:rPr>
          <w:rStyle w:val="CharacterStyle2"/>
          <w:b/>
          <w:i/>
          <w:iCs/>
          <w:spacing w:val="14"/>
          <w:sz w:val="26"/>
          <w:szCs w:val="26"/>
          <w:lang w:val="es-ES" w:eastAsia="es-ES"/>
        </w:rPr>
        <w:t xml:space="preserve">..."Para desvirtuar las afirmaciones y los cargos hechos por la </w:t>
      </w:r>
      <w:r w:rsidRPr="00396F05">
        <w:rPr>
          <w:rStyle w:val="CharacterStyle2"/>
          <w:b/>
          <w:i/>
          <w:iCs/>
          <w:sz w:val="26"/>
          <w:szCs w:val="26"/>
          <w:lang w:val="es-ES" w:eastAsia="es-ES"/>
        </w:rPr>
        <w:t>Administración, los administrados podrán acudir a cualquier medio</w:t>
      </w:r>
      <w:r w:rsidR="00396F05">
        <w:rPr>
          <w:rStyle w:val="CharacterStyle2"/>
          <w:b/>
          <w:i/>
          <w:iCs/>
          <w:sz w:val="26"/>
          <w:szCs w:val="26"/>
          <w:lang w:val="es-ES" w:eastAsia="es-ES"/>
        </w:rPr>
        <w:t xml:space="preserve">                   </w:t>
      </w:r>
      <w:r w:rsidRPr="00396F05">
        <w:rPr>
          <w:rStyle w:val="CharacterStyle2"/>
          <w:b/>
          <w:i/>
          <w:iCs/>
          <w:sz w:val="26"/>
          <w:szCs w:val="26"/>
          <w:lang w:val="es-ES" w:eastAsia="es-ES"/>
        </w:rPr>
        <w:t xml:space="preserve"> de </w:t>
      </w:r>
      <w:r w:rsidRPr="00396F05"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  <w:t xml:space="preserve">prueba aceptado por el ordenamiento jurídico positivo aplicable. Los </w:t>
      </w:r>
      <w:r w:rsidRPr="00396F05">
        <w:rPr>
          <w:rStyle w:val="CharacterStyle2"/>
          <w:b/>
          <w:i/>
          <w:iCs/>
          <w:spacing w:val="5"/>
          <w:sz w:val="26"/>
          <w:szCs w:val="26"/>
          <w:lang w:val="es-ES" w:eastAsia="es-ES"/>
        </w:rPr>
        <w:t xml:space="preserve">informes y las certificaciones de los contadores públicos autorizados, </w:t>
      </w:r>
      <w:r w:rsidR="00396F05">
        <w:rPr>
          <w:rStyle w:val="CharacterStyle2"/>
          <w:b/>
          <w:i/>
          <w:iCs/>
          <w:spacing w:val="5"/>
          <w:sz w:val="26"/>
          <w:szCs w:val="26"/>
          <w:lang w:val="es-ES" w:eastAsia="es-ES"/>
        </w:rPr>
        <w:t xml:space="preserve"> </w:t>
      </w:r>
      <w:r w:rsidRPr="00396F05">
        <w:rPr>
          <w:rStyle w:val="CharacterStyle2"/>
          <w:b/>
          <w:i/>
          <w:iCs/>
          <w:spacing w:val="9"/>
          <w:sz w:val="26"/>
          <w:szCs w:val="26"/>
          <w:lang w:val="es-ES" w:eastAsia="es-ES"/>
        </w:rPr>
        <w:t>de otros profesionales con fe pública o de las autoridades públicas</w:t>
      </w:r>
    </w:p>
    <w:p w:rsidR="00396F05" w:rsidRDefault="00396F05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396F05" w:rsidRDefault="00396F05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396F05" w:rsidRDefault="00396F05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7E0F93" w:rsidRDefault="007E0F93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396F05" w:rsidRDefault="00396F05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i/>
          <w:iCs/>
          <w:sz w:val="26"/>
          <w:szCs w:val="26"/>
          <w:lang w:val="es-ES" w:eastAsia="es-ES"/>
        </w:rPr>
      </w:pPr>
    </w:p>
    <w:p w:rsidR="003207F2" w:rsidRPr="00396F05" w:rsidRDefault="003207F2">
      <w:pPr>
        <w:pStyle w:val="Style2"/>
        <w:kinsoku w:val="0"/>
        <w:autoSpaceDE/>
        <w:autoSpaceDN/>
        <w:adjustRightInd/>
        <w:ind w:left="648" w:right="1224" w:firstLine="72"/>
        <w:jc w:val="both"/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</w:pPr>
      <w:proofErr w:type="gramStart"/>
      <w:r w:rsidRPr="00396F05">
        <w:rPr>
          <w:rStyle w:val="CharacterStyle2"/>
          <w:b/>
          <w:i/>
          <w:iCs/>
          <w:sz w:val="26"/>
          <w:szCs w:val="26"/>
          <w:lang w:val="es-ES" w:eastAsia="es-ES"/>
        </w:rPr>
        <w:lastRenderedPageBreak/>
        <w:t>competentes</w:t>
      </w:r>
      <w:proofErr w:type="gramEnd"/>
      <w:r w:rsidRPr="00396F05">
        <w:rPr>
          <w:rStyle w:val="CharacterStyle2"/>
          <w:b/>
          <w:i/>
          <w:iCs/>
          <w:sz w:val="26"/>
          <w:szCs w:val="26"/>
          <w:lang w:val="es-ES" w:eastAsia="es-ES"/>
        </w:rPr>
        <w:t xml:space="preserve"> designadas en forma independiente por el Tribunal, hacen </w:t>
      </w:r>
      <w:r w:rsidRPr="00396F05">
        <w:rPr>
          <w:rStyle w:val="CharacterStyle2"/>
          <w:b/>
          <w:i/>
          <w:iCs/>
          <w:spacing w:val="6"/>
          <w:sz w:val="26"/>
          <w:szCs w:val="26"/>
          <w:lang w:val="es-ES" w:eastAsia="es-ES"/>
        </w:rPr>
        <w:t xml:space="preserve">plena prueba. En tal caso, la carga de la prueba para desvirtuarlos </w:t>
      </w:r>
      <w:r w:rsidRPr="00396F05">
        <w:rPr>
          <w:rStyle w:val="CharacterStyle2"/>
          <w:b/>
          <w:i/>
          <w:iCs/>
          <w:spacing w:val="2"/>
          <w:sz w:val="26"/>
          <w:szCs w:val="26"/>
          <w:lang w:val="es-ES" w:eastAsia="es-ES"/>
        </w:rPr>
        <w:t>correrá a cargo de la Administración."...</w:t>
      </w:r>
    </w:p>
    <w:p w:rsidR="003207F2" w:rsidRDefault="003207F2">
      <w:pPr>
        <w:pStyle w:val="Style2"/>
        <w:kinsoku w:val="0"/>
        <w:autoSpaceDE/>
        <w:autoSpaceDN/>
        <w:adjustRightInd/>
        <w:spacing w:before="540"/>
        <w:ind w:left="144" w:right="648"/>
        <w:jc w:val="both"/>
        <w:rPr>
          <w:rStyle w:val="CharacterStyle2"/>
          <w:sz w:val="26"/>
          <w:szCs w:val="26"/>
          <w:lang w:val="es-ES" w:eastAsia="es-ES"/>
        </w:rPr>
      </w:pPr>
      <w:r>
        <w:rPr>
          <w:rStyle w:val="CharacterStyle2"/>
          <w:spacing w:val="-4"/>
          <w:sz w:val="26"/>
          <w:szCs w:val="26"/>
          <w:lang w:val="es-ES" w:eastAsia="es-ES"/>
        </w:rPr>
        <w:t xml:space="preserve">En casos de Acusaciones y/o Impugnaciones la Carga de la Prueba la presenta quien </w:t>
      </w:r>
      <w:r>
        <w:rPr>
          <w:rStyle w:val="CharacterStyle2"/>
          <w:spacing w:val="6"/>
          <w:sz w:val="26"/>
          <w:szCs w:val="26"/>
          <w:lang w:val="es-ES" w:eastAsia="es-ES"/>
        </w:rPr>
        <w:t xml:space="preserve">Impugna y en este caso el Apelante no presenta prueba alguna. En tal sentido </w:t>
      </w:r>
      <w:r>
        <w:rPr>
          <w:rStyle w:val="CharacterStyle2"/>
          <w:sz w:val="26"/>
          <w:szCs w:val="26"/>
          <w:lang w:val="es-ES" w:eastAsia="es-ES"/>
        </w:rPr>
        <w:t>también obsérvese lo siguiente:</w:t>
      </w:r>
    </w:p>
    <w:p w:rsidR="00E956E1" w:rsidRDefault="003207F2" w:rsidP="00E956E1">
      <w:pPr>
        <w:pStyle w:val="Style2"/>
        <w:kinsoku w:val="0"/>
        <w:autoSpaceDE/>
        <w:autoSpaceDN/>
        <w:adjustRightInd/>
        <w:spacing w:before="612"/>
        <w:ind w:left="648" w:right="1296" w:firstLine="72"/>
        <w:jc w:val="both"/>
        <w:rPr>
          <w:rStyle w:val="CharacterStyle2"/>
          <w:sz w:val="26"/>
          <w:szCs w:val="26"/>
          <w:lang w:val="es-ES" w:eastAsia="es-ES"/>
        </w:rPr>
      </w:pPr>
      <w:r>
        <w:rPr>
          <w:rStyle w:val="CharacterStyle2"/>
          <w:sz w:val="26"/>
          <w:szCs w:val="26"/>
          <w:lang w:val="es-ES" w:eastAsia="es-ES"/>
        </w:rPr>
        <w:t xml:space="preserve">..."en materia Recursiva aunque priva el Principio de Informalidad, las </w:t>
      </w:r>
      <w:r>
        <w:rPr>
          <w:rStyle w:val="CharacterStyle2"/>
          <w:spacing w:val="12"/>
          <w:sz w:val="26"/>
          <w:szCs w:val="26"/>
          <w:lang w:val="es-ES" w:eastAsia="es-ES"/>
        </w:rPr>
        <w:t xml:space="preserve">acciones que se presenten deben venir debidamente motivadas y </w:t>
      </w:r>
      <w:r>
        <w:rPr>
          <w:rStyle w:val="CharacterStyle2"/>
          <w:spacing w:val="15"/>
          <w:sz w:val="26"/>
          <w:szCs w:val="26"/>
          <w:lang w:val="es-ES" w:eastAsia="es-ES"/>
        </w:rPr>
        <w:t xml:space="preserve">fundamentadas; así como deben ser acompañadas por el elenco </w:t>
      </w:r>
      <w:r>
        <w:rPr>
          <w:rStyle w:val="CharacterStyle2"/>
          <w:spacing w:val="3"/>
          <w:sz w:val="26"/>
          <w:szCs w:val="26"/>
          <w:lang w:val="es-ES" w:eastAsia="es-ES"/>
        </w:rPr>
        <w:t xml:space="preserve">probatorio de mérito (Principio de Carga de la Prueba). No se vale venir </w:t>
      </w:r>
      <w:r>
        <w:rPr>
          <w:rStyle w:val="CharacterStyle2"/>
          <w:sz w:val="26"/>
          <w:szCs w:val="26"/>
          <w:lang w:val="es-ES" w:eastAsia="es-ES"/>
        </w:rPr>
        <w:t>a apelar por apelar o a recurrir sin fundamentación y prueba debida.</w:t>
      </w:r>
    </w:p>
    <w:p w:rsidR="003207F2" w:rsidRDefault="003207F2" w:rsidP="00E956E1">
      <w:pPr>
        <w:pStyle w:val="Style2"/>
        <w:kinsoku w:val="0"/>
        <w:autoSpaceDE/>
        <w:autoSpaceDN/>
        <w:adjustRightInd/>
        <w:spacing w:before="612"/>
        <w:ind w:left="648" w:right="1296" w:firstLine="72"/>
        <w:jc w:val="both"/>
        <w:rPr>
          <w:rStyle w:val="CharacterStyle2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2"/>
          <w:i/>
          <w:iCs/>
          <w:spacing w:val="3"/>
          <w:w w:val="105"/>
          <w:sz w:val="25"/>
          <w:szCs w:val="25"/>
          <w:lang w:val="es-ES" w:eastAsia="es-ES"/>
        </w:rPr>
        <w:t xml:space="preserve">"Sobre el particular, debemos señalar que es sobrada y reiterada la </w:t>
      </w:r>
      <w:r>
        <w:rPr>
          <w:rStyle w:val="CharacterStyle2"/>
          <w:i/>
          <w:iCs/>
          <w:spacing w:val="1"/>
          <w:w w:val="105"/>
          <w:sz w:val="25"/>
          <w:szCs w:val="25"/>
          <w:lang w:val="es-ES" w:eastAsia="es-ES"/>
        </w:rPr>
        <w:t xml:space="preserve">jurisprudencia de esta Contraloría General en el sentido de </w:t>
      </w:r>
      <w:r>
        <w:rPr>
          <w:rStyle w:val="CharacterStyle2"/>
          <w:i/>
          <w:iCs/>
          <w:spacing w:val="1"/>
          <w:sz w:val="26"/>
          <w:szCs w:val="26"/>
          <w:lang w:val="es-ES" w:eastAsia="es-ES"/>
        </w:rPr>
        <w:t xml:space="preserve">que </w:t>
      </w:r>
      <w:r w:rsidRPr="00396F05">
        <w:rPr>
          <w:rStyle w:val="CharacterStyle2"/>
          <w:b/>
          <w:i/>
          <w:iCs/>
          <w:spacing w:val="1"/>
          <w:sz w:val="26"/>
          <w:szCs w:val="26"/>
          <w:lang w:val="es-ES" w:eastAsia="es-ES"/>
        </w:rPr>
        <w:t xml:space="preserve">quién </w:t>
      </w:r>
      <w:r w:rsidRPr="00396F05">
        <w:rPr>
          <w:rStyle w:val="CharacterStyle2"/>
          <w:b/>
          <w:i/>
          <w:iCs/>
          <w:spacing w:val="6"/>
          <w:sz w:val="26"/>
          <w:szCs w:val="26"/>
          <w:lang w:val="es-ES" w:eastAsia="es-ES"/>
        </w:rPr>
        <w:t>alega debe aportar la prueba correspondiente</w:t>
      </w:r>
      <w:r>
        <w:rPr>
          <w:rStyle w:val="CharacterStyle2"/>
          <w:i/>
          <w:iCs/>
          <w:spacing w:val="6"/>
          <w:sz w:val="26"/>
          <w:szCs w:val="26"/>
          <w:lang w:val="es-ES" w:eastAsia="es-ES"/>
        </w:rPr>
        <w:t xml:space="preserve"> </w:t>
      </w:r>
      <w:r>
        <w:rPr>
          <w:rStyle w:val="CharacterStyle2"/>
          <w:i/>
          <w:iCs/>
          <w:spacing w:val="6"/>
          <w:w w:val="105"/>
          <w:sz w:val="25"/>
          <w:szCs w:val="25"/>
          <w:lang w:val="es-ES" w:eastAsia="es-ES"/>
        </w:rPr>
        <w:t xml:space="preserve">(véase en ese sentido </w:t>
      </w:r>
      <w:r>
        <w:rPr>
          <w:rStyle w:val="CharacterStyle2"/>
          <w:i/>
          <w:iCs/>
          <w:spacing w:val="4"/>
          <w:w w:val="105"/>
          <w:sz w:val="25"/>
          <w:szCs w:val="25"/>
          <w:lang w:val="es-ES" w:eastAsia="es-ES"/>
        </w:rPr>
        <w:t xml:space="preserve">entre otras las siguientes resoluciones: R-DAGJ-173-99 de las 9:00 </w:t>
      </w:r>
      <w:r>
        <w:rPr>
          <w:rStyle w:val="CharacterStyle2"/>
          <w:i/>
          <w:iCs/>
          <w:spacing w:val="1"/>
          <w:w w:val="105"/>
          <w:sz w:val="25"/>
          <w:szCs w:val="25"/>
          <w:lang w:val="es-ES" w:eastAsia="es-ES"/>
        </w:rPr>
        <w:t xml:space="preserve">horas del 21 de diciembre de 1999, R-DAGJ-117-99 de las 11:00 horas </w:t>
      </w:r>
      <w:r>
        <w:rPr>
          <w:rStyle w:val="CharacterStyle2"/>
          <w:i/>
          <w:iCs/>
          <w:spacing w:val="2"/>
          <w:w w:val="105"/>
          <w:sz w:val="25"/>
          <w:szCs w:val="25"/>
          <w:lang w:val="es-ES" w:eastAsia="es-ES"/>
        </w:rPr>
        <w:t xml:space="preserve">del 24 de noviembre de 1999, R-DAGJ-069-99 de las 15:00 horas del 3 de noviembre de 1999, RSL-52-99 de las 13:00 horas del 19 de febrero </w:t>
      </w:r>
      <w:r>
        <w:rPr>
          <w:rStyle w:val="CharacterStyle2"/>
          <w:i/>
          <w:iCs/>
          <w:spacing w:val="1"/>
          <w:w w:val="105"/>
          <w:sz w:val="25"/>
          <w:szCs w:val="25"/>
          <w:lang w:val="es-ES" w:eastAsia="es-ES"/>
        </w:rPr>
        <w:t>de 1999, RSL-113-99 de las 15:00 horas del 26 de marzo de 1999, RC</w:t>
      </w:r>
      <w:r>
        <w:rPr>
          <w:rStyle w:val="CharacterStyle2"/>
          <w:i/>
          <w:iCs/>
          <w:spacing w:val="1"/>
          <w:w w:val="105"/>
          <w:sz w:val="25"/>
          <w:szCs w:val="25"/>
          <w:lang w:val="es-ES" w:eastAsia="es-ES"/>
        </w:rPr>
        <w:softHyphen/>
      </w:r>
      <w:r>
        <w:rPr>
          <w:rStyle w:val="CharacterStyle2"/>
          <w:i/>
          <w:iCs/>
          <w:spacing w:val="-2"/>
          <w:w w:val="105"/>
          <w:sz w:val="25"/>
          <w:szCs w:val="25"/>
          <w:lang w:val="es-ES" w:eastAsia="es-ES"/>
        </w:rPr>
        <w:t xml:space="preserve">630-2002 de las 10:00 horas del 30 de setiembre del 2002)." ... (RC-630- </w:t>
      </w:r>
      <w:r>
        <w:rPr>
          <w:rStyle w:val="CharacterStyle2"/>
          <w:i/>
          <w:iCs/>
          <w:spacing w:val="6"/>
          <w:w w:val="105"/>
          <w:sz w:val="25"/>
          <w:szCs w:val="25"/>
          <w:lang w:val="es-ES" w:eastAsia="es-ES"/>
        </w:rPr>
        <w:t xml:space="preserve">2002 de las 10:00 horas del 30 de setiembre de dos mil dos)." (Ver </w:t>
      </w:r>
      <w:r>
        <w:rPr>
          <w:rStyle w:val="CharacterStyle2"/>
          <w:i/>
          <w:iCs/>
          <w:w w:val="105"/>
          <w:sz w:val="25"/>
          <w:szCs w:val="25"/>
          <w:lang w:val="es-ES" w:eastAsia="es-ES"/>
        </w:rPr>
        <w:t>además la Resolución RC-784-2002)</w:t>
      </w:r>
    </w:p>
    <w:p w:rsidR="003207F2" w:rsidRDefault="003207F2">
      <w:pPr>
        <w:pStyle w:val="Style2"/>
        <w:kinsoku w:val="0"/>
        <w:autoSpaceDE/>
        <w:autoSpaceDN/>
        <w:adjustRightInd/>
        <w:spacing w:before="828" w:line="273" w:lineRule="auto"/>
        <w:ind w:left="72" w:right="720"/>
        <w:jc w:val="both"/>
        <w:rPr>
          <w:rStyle w:val="CharacterStyle2"/>
          <w:sz w:val="26"/>
          <w:szCs w:val="26"/>
          <w:lang w:val="es-ES" w:eastAsia="es-ES"/>
        </w:rPr>
      </w:pPr>
      <w:r>
        <w:rPr>
          <w:rStyle w:val="CharacterStyle2"/>
          <w:spacing w:val="-1"/>
          <w:sz w:val="26"/>
          <w:szCs w:val="26"/>
          <w:lang w:val="es-ES" w:eastAsia="es-ES"/>
        </w:rPr>
        <w:t xml:space="preserve">Así las cosas, no estima este Tribunal que le asista razón al Recurrente dicho y sus </w:t>
      </w:r>
      <w:r>
        <w:rPr>
          <w:rStyle w:val="CharacterStyle2"/>
          <w:spacing w:val="-4"/>
          <w:sz w:val="26"/>
          <w:szCs w:val="26"/>
          <w:lang w:val="es-ES" w:eastAsia="es-ES"/>
        </w:rPr>
        <w:t xml:space="preserve">objeciones y pretensiones devienen en improcedentes y faltas de razón y de derecho. </w:t>
      </w:r>
      <w:r>
        <w:rPr>
          <w:rStyle w:val="CharacterStyle2"/>
          <w:sz w:val="26"/>
          <w:szCs w:val="26"/>
          <w:lang w:val="es-ES" w:eastAsia="es-ES"/>
        </w:rPr>
        <w:t>Situación ante la cual lo pertinente es el rechazo del Recurso analizado.</w:t>
      </w:r>
    </w:p>
    <w:p w:rsidR="003207F2" w:rsidRPr="00396F05" w:rsidRDefault="003207F2">
      <w:pPr>
        <w:pStyle w:val="Style2"/>
        <w:kinsoku w:val="0"/>
        <w:autoSpaceDE/>
        <w:autoSpaceDN/>
        <w:adjustRightInd/>
        <w:spacing w:before="756" w:line="199" w:lineRule="auto"/>
        <w:ind w:left="3744"/>
        <w:rPr>
          <w:rStyle w:val="CharacterStyle2"/>
          <w:b/>
          <w:sz w:val="26"/>
          <w:szCs w:val="26"/>
          <w:lang w:val="es-ES" w:eastAsia="es-ES"/>
        </w:rPr>
      </w:pPr>
      <w:r w:rsidRPr="00396F05">
        <w:rPr>
          <w:rStyle w:val="CharacterStyle2"/>
          <w:b/>
          <w:sz w:val="26"/>
          <w:szCs w:val="26"/>
          <w:lang w:val="es-ES" w:eastAsia="es-ES"/>
        </w:rPr>
        <w:t>POR TANTO</w:t>
      </w:r>
    </w:p>
    <w:p w:rsidR="003207F2" w:rsidRDefault="003207F2" w:rsidP="00396F05">
      <w:pPr>
        <w:pStyle w:val="Style2"/>
        <w:tabs>
          <w:tab w:val="right" w:pos="8949"/>
        </w:tabs>
        <w:kinsoku w:val="0"/>
        <w:autoSpaceDE/>
        <w:autoSpaceDN/>
        <w:adjustRightInd/>
        <w:spacing w:before="288" w:line="278" w:lineRule="auto"/>
        <w:ind w:left="72"/>
        <w:jc w:val="both"/>
        <w:rPr>
          <w:rStyle w:val="CharacterStyle2"/>
          <w:spacing w:val="2"/>
          <w:sz w:val="26"/>
          <w:szCs w:val="26"/>
          <w:lang w:val="es-ES" w:eastAsia="es-ES"/>
        </w:rPr>
      </w:pPr>
      <w:r w:rsidRPr="00396F05">
        <w:rPr>
          <w:rStyle w:val="CharacterStyle2"/>
          <w:b/>
          <w:spacing w:val="-26"/>
          <w:sz w:val="26"/>
          <w:szCs w:val="26"/>
          <w:lang w:val="es-ES" w:eastAsia="es-ES"/>
        </w:rPr>
        <w:t>I.-</w:t>
      </w:r>
      <w:r>
        <w:rPr>
          <w:rStyle w:val="CharacterStyle2"/>
          <w:spacing w:val="-26"/>
          <w:sz w:val="26"/>
          <w:szCs w:val="26"/>
          <w:lang w:val="es-ES" w:eastAsia="es-ES"/>
        </w:rPr>
        <w:tab/>
      </w:r>
      <w:r>
        <w:rPr>
          <w:rStyle w:val="CharacterStyle2"/>
          <w:spacing w:val="2"/>
          <w:sz w:val="26"/>
          <w:szCs w:val="26"/>
          <w:lang w:val="es-ES" w:eastAsia="es-ES"/>
        </w:rPr>
        <w:t>Conforme las determinaciones precedentes consignadas en esta Resolución y</w:t>
      </w:r>
    </w:p>
    <w:p w:rsidR="003207F2" w:rsidRDefault="003207F2" w:rsidP="00396F05">
      <w:pPr>
        <w:pStyle w:val="Style2"/>
        <w:kinsoku w:val="0"/>
        <w:autoSpaceDE/>
        <w:autoSpaceDN/>
        <w:adjustRightInd/>
        <w:spacing w:after="72" w:line="352" w:lineRule="exact"/>
        <w:jc w:val="both"/>
        <w:rPr>
          <w:rStyle w:val="CharacterStyle2"/>
          <w:spacing w:val="3"/>
          <w:sz w:val="26"/>
          <w:szCs w:val="26"/>
          <w:lang w:val="es-ES" w:eastAsia="es-ES"/>
        </w:rPr>
      </w:pPr>
      <w:proofErr w:type="gramStart"/>
      <w:r>
        <w:rPr>
          <w:rStyle w:val="CharacterStyle2"/>
          <w:spacing w:val="23"/>
          <w:sz w:val="26"/>
          <w:szCs w:val="26"/>
          <w:lang w:val="es-ES" w:eastAsia="es-ES"/>
        </w:rPr>
        <w:t>en</w:t>
      </w:r>
      <w:proofErr w:type="gramEnd"/>
      <w:r>
        <w:rPr>
          <w:rStyle w:val="CharacterStyle2"/>
          <w:spacing w:val="23"/>
          <w:sz w:val="26"/>
          <w:szCs w:val="26"/>
          <w:lang w:val="es-ES" w:eastAsia="es-ES"/>
        </w:rPr>
        <w:t xml:space="preserve"> su mérito, se dispone </w:t>
      </w:r>
      <w:r w:rsidRPr="00396F05">
        <w:rPr>
          <w:rStyle w:val="CharacterStyle2"/>
          <w:b/>
          <w:sz w:val="26"/>
          <w:szCs w:val="26"/>
          <w:lang w:val="es-ES" w:eastAsia="es-ES"/>
        </w:rPr>
        <w:t>RECHAZAR</w:t>
      </w:r>
      <w:r>
        <w:rPr>
          <w:rStyle w:val="CharacterStyle2"/>
          <w:spacing w:val="23"/>
          <w:sz w:val="26"/>
          <w:szCs w:val="26"/>
          <w:lang w:val="es-ES" w:eastAsia="es-ES"/>
        </w:rPr>
        <w:t xml:space="preserve"> el </w:t>
      </w:r>
      <w:r w:rsidRPr="00396F05">
        <w:rPr>
          <w:rStyle w:val="CharacterStyle2"/>
          <w:b/>
          <w:sz w:val="26"/>
          <w:szCs w:val="26"/>
          <w:lang w:val="es-ES" w:eastAsia="es-ES"/>
        </w:rPr>
        <w:t>RECURSO DE APELACIÓN</w:t>
      </w:r>
      <w:r>
        <w:rPr>
          <w:rStyle w:val="CharacterStyle2"/>
          <w:spacing w:val="23"/>
          <w:sz w:val="26"/>
          <w:szCs w:val="26"/>
          <w:lang w:val="es-ES" w:eastAsia="es-ES"/>
        </w:rPr>
        <w:br/>
      </w:r>
      <w:r>
        <w:rPr>
          <w:rStyle w:val="CharacterStyle2"/>
          <w:spacing w:val="3"/>
          <w:sz w:val="26"/>
          <w:szCs w:val="26"/>
          <w:lang w:val="es-ES" w:eastAsia="es-ES"/>
        </w:rPr>
        <w:t xml:space="preserve">interpuesto por el Señor </w:t>
      </w:r>
      <w:r w:rsidRPr="00396F05">
        <w:rPr>
          <w:rStyle w:val="CharacterStyle2"/>
          <w:b/>
          <w:spacing w:val="3"/>
          <w:sz w:val="26"/>
          <w:szCs w:val="26"/>
          <w:lang w:val="es-ES" w:eastAsia="es-ES"/>
        </w:rPr>
        <w:t>S</w:t>
      </w:r>
      <w:r w:rsidR="00396F05" w:rsidRPr="00396F05">
        <w:rPr>
          <w:rStyle w:val="CharacterStyle2"/>
          <w:b/>
          <w:spacing w:val="3"/>
          <w:sz w:val="26"/>
          <w:szCs w:val="26"/>
          <w:lang w:val="es-ES" w:eastAsia="es-ES"/>
        </w:rPr>
        <w:t>.</w:t>
      </w:r>
      <w:r w:rsidRPr="00396F05">
        <w:rPr>
          <w:rStyle w:val="CharacterStyle2"/>
          <w:b/>
          <w:spacing w:val="3"/>
          <w:sz w:val="26"/>
          <w:szCs w:val="26"/>
          <w:lang w:val="es-ES" w:eastAsia="es-ES"/>
        </w:rPr>
        <w:t>J</w:t>
      </w:r>
      <w:r w:rsidR="00396F05" w:rsidRPr="00396F05">
        <w:rPr>
          <w:rStyle w:val="CharacterStyle2"/>
          <w:b/>
          <w:spacing w:val="3"/>
          <w:sz w:val="26"/>
          <w:szCs w:val="26"/>
          <w:lang w:val="es-ES" w:eastAsia="es-ES"/>
        </w:rPr>
        <w:t>.</w:t>
      </w:r>
      <w:r w:rsidRPr="00396F05">
        <w:rPr>
          <w:rStyle w:val="CharacterStyle2"/>
          <w:b/>
          <w:spacing w:val="3"/>
          <w:sz w:val="26"/>
          <w:szCs w:val="26"/>
          <w:lang w:val="es-ES" w:eastAsia="es-ES"/>
        </w:rPr>
        <w:t>C</w:t>
      </w:r>
      <w:r w:rsidR="00396F05" w:rsidRPr="00396F05">
        <w:rPr>
          <w:rStyle w:val="CharacterStyle2"/>
          <w:b/>
          <w:spacing w:val="3"/>
          <w:sz w:val="26"/>
          <w:szCs w:val="26"/>
          <w:lang w:val="es-ES" w:eastAsia="es-ES"/>
        </w:rPr>
        <w:t>.P.</w:t>
      </w:r>
      <w:r>
        <w:rPr>
          <w:rStyle w:val="CharacterStyle2"/>
          <w:spacing w:val="3"/>
          <w:sz w:val="26"/>
          <w:szCs w:val="26"/>
          <w:lang w:val="es-ES" w:eastAsia="es-ES"/>
        </w:rPr>
        <w:t>, de calidades conocidas</w:t>
      </w:r>
    </w:p>
    <w:p w:rsidR="007E0F93" w:rsidRDefault="007E0F93" w:rsidP="00396F05">
      <w:pPr>
        <w:pStyle w:val="Style2"/>
        <w:kinsoku w:val="0"/>
        <w:autoSpaceDE/>
        <w:autoSpaceDN/>
        <w:adjustRightInd/>
        <w:spacing w:after="72" w:line="352" w:lineRule="exact"/>
        <w:jc w:val="both"/>
        <w:rPr>
          <w:rStyle w:val="CharacterStyle2"/>
          <w:spacing w:val="3"/>
          <w:sz w:val="26"/>
          <w:szCs w:val="26"/>
          <w:lang w:val="es-ES" w:eastAsia="es-ES"/>
        </w:rPr>
      </w:pPr>
    </w:p>
    <w:p w:rsidR="003207F2" w:rsidRDefault="003207F2">
      <w:pPr>
        <w:jc w:val="center"/>
      </w:pPr>
    </w:p>
    <w:p w:rsidR="003207F2" w:rsidRDefault="003207F2" w:rsidP="00396F05">
      <w:pPr>
        <w:pStyle w:val="Style2"/>
        <w:kinsoku w:val="0"/>
        <w:autoSpaceDE/>
        <w:autoSpaceDN/>
        <w:adjustRightInd/>
        <w:spacing w:line="280" w:lineRule="auto"/>
        <w:ind w:right="216"/>
        <w:jc w:val="both"/>
        <w:rPr>
          <w:rStyle w:val="CharacterStyle2"/>
          <w:i/>
          <w:iCs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2"/>
          <w:spacing w:val="1"/>
          <w:sz w:val="26"/>
          <w:szCs w:val="26"/>
          <w:lang w:val="es-ES" w:eastAsia="es-ES"/>
        </w:rPr>
        <w:lastRenderedPageBreak/>
        <w:t>y</w:t>
      </w:r>
      <w:proofErr w:type="gramEnd"/>
      <w:r>
        <w:rPr>
          <w:rStyle w:val="CharacterStyle2"/>
          <w:spacing w:val="1"/>
          <w:sz w:val="26"/>
          <w:szCs w:val="26"/>
          <w:lang w:val="es-ES" w:eastAsia="es-ES"/>
        </w:rPr>
        <w:t xml:space="preserve"> portador de la cédula de identidad número </w:t>
      </w:r>
      <w:r w:rsidR="007E0F93">
        <w:rPr>
          <w:rStyle w:val="CharacterStyle2"/>
          <w:spacing w:val="1"/>
          <w:sz w:val="26"/>
          <w:szCs w:val="26"/>
          <w:lang w:val="es-ES" w:eastAsia="es-ES"/>
        </w:rPr>
        <w:t>…</w:t>
      </w:r>
      <w:r>
        <w:rPr>
          <w:rStyle w:val="CharacterStyle2"/>
          <w:spacing w:val="1"/>
          <w:sz w:val="26"/>
          <w:szCs w:val="26"/>
          <w:lang w:val="es-ES" w:eastAsia="es-ES"/>
        </w:rPr>
        <w:t xml:space="preserve">, en su condición personal, </w:t>
      </w:r>
      <w:r>
        <w:rPr>
          <w:rStyle w:val="CharacterStyle2"/>
          <w:spacing w:val="8"/>
          <w:sz w:val="26"/>
          <w:szCs w:val="26"/>
          <w:lang w:val="es-ES" w:eastAsia="es-ES"/>
        </w:rPr>
        <w:t xml:space="preserve">contra lo dispuesto por la Junta Directiva del Consejo de Transporte Público </w:t>
      </w:r>
      <w:r>
        <w:rPr>
          <w:rStyle w:val="CharacterStyle2"/>
          <w:spacing w:val="3"/>
          <w:sz w:val="26"/>
          <w:szCs w:val="26"/>
          <w:lang w:val="es-ES" w:eastAsia="es-ES"/>
        </w:rPr>
        <w:t xml:space="preserve">mediante su Acuerdo No. 6.4.592 de su Sesión Ordinaria No. 60-2011 del 24 de </w:t>
      </w:r>
      <w:r>
        <w:rPr>
          <w:rStyle w:val="CharacterStyle2"/>
          <w:sz w:val="26"/>
          <w:szCs w:val="26"/>
          <w:lang w:val="es-ES" w:eastAsia="es-ES"/>
        </w:rPr>
        <w:t xml:space="preserve">Agosto del 2011 </w:t>
      </w:r>
      <w:r>
        <w:rPr>
          <w:rStyle w:val="CharacterStyle2"/>
          <w:i/>
          <w:iCs/>
          <w:w w:val="105"/>
          <w:sz w:val="25"/>
          <w:szCs w:val="25"/>
          <w:lang w:val="es-ES" w:eastAsia="es-ES"/>
        </w:rPr>
        <w:t xml:space="preserve">(Acto de referencia al Procedimiento Abreviado de Asignación de </w:t>
      </w:r>
      <w:r>
        <w:rPr>
          <w:rStyle w:val="CharacterStyle2"/>
          <w:i/>
          <w:iCs/>
          <w:spacing w:val="16"/>
          <w:w w:val="105"/>
          <w:sz w:val="25"/>
          <w:szCs w:val="25"/>
          <w:lang w:val="es-ES" w:eastAsia="es-ES"/>
        </w:rPr>
        <w:t xml:space="preserve">1034 Concesiones de Taxi con Vehículos Adaptados para Personas con </w:t>
      </w:r>
      <w:r>
        <w:rPr>
          <w:rStyle w:val="CharacterStyle2"/>
          <w:i/>
          <w:iCs/>
          <w:w w:val="105"/>
          <w:sz w:val="25"/>
          <w:szCs w:val="25"/>
          <w:lang w:val="es-ES" w:eastAsia="es-ES"/>
        </w:rPr>
        <w:t>Discapacidades).-</w:t>
      </w:r>
    </w:p>
    <w:p w:rsidR="003207F2" w:rsidRDefault="003207F2" w:rsidP="00E956E1">
      <w:pPr>
        <w:pStyle w:val="Style2"/>
        <w:kinsoku w:val="0"/>
        <w:autoSpaceDE/>
        <w:autoSpaceDN/>
        <w:adjustRightInd/>
        <w:spacing w:before="324" w:line="276" w:lineRule="auto"/>
        <w:ind w:right="216"/>
        <w:jc w:val="both"/>
        <w:rPr>
          <w:rStyle w:val="CharacterStyle2"/>
          <w:i/>
          <w:iCs/>
          <w:w w:val="105"/>
          <w:sz w:val="25"/>
          <w:szCs w:val="25"/>
          <w:lang w:val="es-ES" w:eastAsia="es-ES"/>
        </w:rPr>
      </w:pPr>
      <w:r w:rsidRPr="00E956E1">
        <w:rPr>
          <w:rStyle w:val="CharacterStyle2"/>
          <w:b/>
          <w:spacing w:val="5"/>
          <w:sz w:val="26"/>
          <w:szCs w:val="26"/>
          <w:lang w:val="es-ES" w:eastAsia="es-ES"/>
        </w:rPr>
        <w:t>II.-</w:t>
      </w:r>
      <w:r>
        <w:rPr>
          <w:rStyle w:val="CharacterStyle2"/>
          <w:spacing w:val="5"/>
          <w:sz w:val="26"/>
          <w:szCs w:val="26"/>
          <w:lang w:val="es-ES" w:eastAsia="es-ES"/>
        </w:rPr>
        <w:t xml:space="preserve"> Por carecer la presente resolución de ulterior recurso en sede administrativa, de conformidad con los Artículos 16 y 22, inciso c), de la Ley 7969, </w:t>
      </w:r>
      <w:r>
        <w:rPr>
          <w:rStyle w:val="CharacterStyle2"/>
          <w:i/>
          <w:iCs/>
          <w:spacing w:val="5"/>
          <w:w w:val="105"/>
          <w:sz w:val="25"/>
          <w:szCs w:val="25"/>
          <w:lang w:val="es-ES" w:eastAsia="es-ES"/>
        </w:rPr>
        <w:t xml:space="preserve">se da por </w:t>
      </w:r>
      <w:r>
        <w:rPr>
          <w:rStyle w:val="CharacterStyle2"/>
          <w:i/>
          <w:iCs/>
          <w:w w:val="105"/>
          <w:sz w:val="25"/>
          <w:szCs w:val="25"/>
          <w:lang w:val="es-ES" w:eastAsia="es-ES"/>
        </w:rPr>
        <w:t>agotada la vía administrativa.</w:t>
      </w:r>
    </w:p>
    <w:p w:rsidR="00E956E1" w:rsidRDefault="003207F2" w:rsidP="00E956E1">
      <w:pPr>
        <w:pStyle w:val="Style2"/>
        <w:kinsoku w:val="0"/>
        <w:autoSpaceDE/>
        <w:autoSpaceDN/>
        <w:adjustRightInd/>
        <w:spacing w:before="324" w:after="72"/>
        <w:jc w:val="both"/>
        <w:rPr>
          <w:rStyle w:val="CharacterStyle2"/>
          <w:spacing w:val="12"/>
          <w:sz w:val="26"/>
          <w:szCs w:val="26"/>
          <w:lang w:val="es-ES" w:eastAsia="es-ES"/>
        </w:rPr>
      </w:pPr>
      <w:r w:rsidRPr="00E956E1">
        <w:rPr>
          <w:rStyle w:val="CharacterStyle2"/>
          <w:b/>
          <w:sz w:val="26"/>
          <w:szCs w:val="26"/>
          <w:lang w:val="es-ES" w:eastAsia="es-ES"/>
        </w:rPr>
        <w:t>Notifíquese.-</w:t>
      </w:r>
    </w:p>
    <w:p w:rsidR="00E956E1" w:rsidRDefault="00E956E1">
      <w:pPr>
        <w:pStyle w:val="Style2"/>
        <w:tabs>
          <w:tab w:val="right" w:pos="7368"/>
        </w:tabs>
        <w:kinsoku w:val="0"/>
        <w:autoSpaceDE/>
        <w:autoSpaceDN/>
        <w:adjustRightInd/>
        <w:ind w:left="3312"/>
        <w:rPr>
          <w:rStyle w:val="CharacterStyle2"/>
          <w:spacing w:val="12"/>
          <w:sz w:val="26"/>
          <w:szCs w:val="26"/>
          <w:lang w:val="es-ES" w:eastAsia="es-ES"/>
        </w:rPr>
      </w:pPr>
    </w:p>
    <w:p w:rsidR="003207F2" w:rsidRDefault="00E956E1" w:rsidP="00E956E1">
      <w:pPr>
        <w:pStyle w:val="Style2"/>
        <w:tabs>
          <w:tab w:val="right" w:pos="7368"/>
        </w:tabs>
        <w:kinsoku w:val="0"/>
        <w:autoSpaceDE/>
        <w:autoSpaceDN/>
        <w:adjustRightInd/>
        <w:ind w:left="-142"/>
        <w:jc w:val="center"/>
        <w:rPr>
          <w:rStyle w:val="CharacterStyle2"/>
          <w:sz w:val="26"/>
          <w:szCs w:val="26"/>
          <w:lang w:val="es-ES" w:eastAsia="es-ES"/>
        </w:rPr>
      </w:pPr>
      <w:r>
        <w:rPr>
          <w:rStyle w:val="CharacterStyle2"/>
          <w:spacing w:val="12"/>
          <w:sz w:val="26"/>
          <w:szCs w:val="26"/>
          <w:lang w:val="es-ES" w:eastAsia="es-ES"/>
        </w:rPr>
        <w:t>L</w:t>
      </w:r>
      <w:r w:rsidR="003207F2">
        <w:rPr>
          <w:rStyle w:val="CharacterStyle2"/>
          <w:spacing w:val="12"/>
          <w:sz w:val="26"/>
          <w:szCs w:val="26"/>
          <w:lang w:val="es-ES" w:eastAsia="es-ES"/>
        </w:rPr>
        <w:t xml:space="preserve">ic. Carlos </w:t>
      </w:r>
      <w:r>
        <w:rPr>
          <w:rStyle w:val="CharacterStyle2"/>
          <w:spacing w:val="12"/>
          <w:sz w:val="26"/>
          <w:szCs w:val="26"/>
          <w:lang w:val="es-ES" w:eastAsia="es-ES"/>
        </w:rPr>
        <w:t>Migue</w:t>
      </w:r>
      <w:r w:rsidR="003207F2">
        <w:rPr>
          <w:rStyle w:val="CharacterStyle2"/>
          <w:spacing w:val="12"/>
          <w:sz w:val="26"/>
          <w:szCs w:val="26"/>
          <w:lang w:val="es-ES" w:eastAsia="es-ES"/>
        </w:rPr>
        <w:t>l Portug</w:t>
      </w:r>
      <w:r>
        <w:rPr>
          <w:rStyle w:val="CharacterStyle2"/>
          <w:spacing w:val="12"/>
          <w:sz w:val="26"/>
          <w:szCs w:val="26"/>
          <w:lang w:val="es-ES" w:eastAsia="es-ES"/>
        </w:rPr>
        <w:t>ue</w:t>
      </w:r>
      <w:r w:rsidR="003207F2">
        <w:rPr>
          <w:rStyle w:val="CharacterStyle2"/>
          <w:sz w:val="26"/>
          <w:szCs w:val="26"/>
          <w:lang w:val="es-ES" w:eastAsia="es-ES"/>
        </w:rPr>
        <w:t>z</w:t>
      </w:r>
      <w:r>
        <w:rPr>
          <w:rStyle w:val="CharacterStyle2"/>
          <w:sz w:val="26"/>
          <w:szCs w:val="26"/>
          <w:lang w:val="es-ES" w:eastAsia="es-ES"/>
        </w:rPr>
        <w:t xml:space="preserve"> Méndez</w:t>
      </w:r>
    </w:p>
    <w:p w:rsidR="003207F2" w:rsidRDefault="00E956E1" w:rsidP="00E956E1">
      <w:pPr>
        <w:pStyle w:val="Style6"/>
        <w:kinsoku w:val="0"/>
        <w:autoSpaceDE/>
        <w:autoSpaceDN/>
        <w:adjustRightInd/>
        <w:spacing w:before="72" w:after="36" w:line="278" w:lineRule="auto"/>
        <w:jc w:val="center"/>
        <w:rPr>
          <w:rStyle w:val="CharacterStyle3"/>
          <w:b/>
          <w:spacing w:val="24"/>
          <w:lang w:val="es-ES" w:eastAsia="es-ES"/>
        </w:rPr>
      </w:pPr>
      <w:r w:rsidRPr="00E956E1">
        <w:rPr>
          <w:rStyle w:val="CharacterStyle3"/>
          <w:b/>
          <w:spacing w:val="24"/>
          <w:lang w:val="es-ES" w:eastAsia="es-ES"/>
        </w:rPr>
        <w:t>P</w:t>
      </w:r>
      <w:r w:rsidR="003207F2" w:rsidRPr="00E956E1">
        <w:rPr>
          <w:rStyle w:val="CharacterStyle3"/>
          <w:b/>
          <w:spacing w:val="24"/>
          <w:lang w:val="es-ES" w:eastAsia="es-ES"/>
        </w:rPr>
        <w:t>RESIDNTE</w:t>
      </w:r>
    </w:p>
    <w:p w:rsidR="00E956E1" w:rsidRDefault="00E956E1" w:rsidP="00E956E1">
      <w:pPr>
        <w:pStyle w:val="Style6"/>
        <w:kinsoku w:val="0"/>
        <w:autoSpaceDE/>
        <w:autoSpaceDN/>
        <w:adjustRightInd/>
        <w:spacing w:before="72" w:after="36" w:line="278" w:lineRule="auto"/>
        <w:jc w:val="center"/>
        <w:rPr>
          <w:rStyle w:val="CharacterStyle3"/>
          <w:b/>
          <w:spacing w:val="24"/>
          <w:lang w:val="es-ES" w:eastAsia="es-ES"/>
        </w:rPr>
      </w:pPr>
    </w:p>
    <w:p w:rsidR="00E956E1" w:rsidRPr="00E956E1" w:rsidRDefault="00E956E1" w:rsidP="00E956E1">
      <w:pPr>
        <w:pStyle w:val="Style6"/>
        <w:kinsoku w:val="0"/>
        <w:autoSpaceDE/>
        <w:autoSpaceDN/>
        <w:adjustRightInd/>
        <w:spacing w:before="72" w:after="36" w:line="278" w:lineRule="auto"/>
        <w:jc w:val="center"/>
        <w:rPr>
          <w:rStyle w:val="CharacterStyle3"/>
          <w:b/>
          <w:spacing w:val="24"/>
          <w:lang w:val="es-ES" w:eastAsia="es-ES"/>
        </w:rPr>
      </w:pPr>
    </w:p>
    <w:p w:rsidR="003207F2" w:rsidRDefault="003207F2">
      <w:pPr>
        <w:pStyle w:val="Style6"/>
        <w:tabs>
          <w:tab w:val="right" w:pos="6192"/>
        </w:tabs>
        <w:kinsoku w:val="0"/>
        <w:autoSpaceDE/>
        <w:autoSpaceDN/>
        <w:adjustRightInd/>
        <w:rPr>
          <w:rStyle w:val="CharacterStyle3"/>
          <w:lang w:val="es-ES" w:eastAsia="es-ES"/>
        </w:rPr>
      </w:pPr>
      <w:r>
        <w:rPr>
          <w:rStyle w:val="CharacterStyle3"/>
          <w:spacing w:val="-2"/>
          <w:lang w:val="es-ES" w:eastAsia="es-ES"/>
        </w:rPr>
        <w:t>Lic. Mario Quesada Aguirre</w:t>
      </w:r>
      <w:r w:rsidR="00E956E1">
        <w:rPr>
          <w:rStyle w:val="CharacterStyle3"/>
          <w:spacing w:val="-2"/>
          <w:lang w:val="es-ES" w:eastAsia="es-ES"/>
        </w:rPr>
        <w:t xml:space="preserve">                                     Licda. </w:t>
      </w:r>
      <w:r>
        <w:rPr>
          <w:rStyle w:val="CharacterStyle3"/>
          <w:lang w:val="es-ES" w:eastAsia="es-ES"/>
        </w:rPr>
        <w:t>Mart</w:t>
      </w:r>
      <w:r w:rsidR="00E956E1">
        <w:rPr>
          <w:rStyle w:val="CharacterStyle3"/>
          <w:lang w:val="es-ES" w:eastAsia="es-ES"/>
        </w:rPr>
        <w:t xml:space="preserve">a Luz Pérez </w:t>
      </w:r>
      <w:r w:rsidR="00385999">
        <w:rPr>
          <w:rStyle w:val="CharacterStyle3"/>
          <w:lang w:val="es-ES" w:eastAsia="es-ES"/>
        </w:rPr>
        <w:t>Peláez</w:t>
      </w:r>
    </w:p>
    <w:p w:rsidR="003207F2" w:rsidRPr="00E956E1" w:rsidRDefault="00E956E1" w:rsidP="00E956E1">
      <w:pPr>
        <w:pStyle w:val="Style2"/>
        <w:kinsoku w:val="0"/>
        <w:autoSpaceDE/>
        <w:autoSpaceDN/>
        <w:adjustRightInd/>
        <w:spacing w:after="4500" w:line="182" w:lineRule="auto"/>
        <w:rPr>
          <w:sz w:val="26"/>
          <w:szCs w:val="26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z w:val="6"/>
          <w:szCs w:val="6"/>
          <w:vertAlign w:val="superscript"/>
          <w:lang w:val="es-ES" w:eastAsia="es-ES"/>
        </w:rPr>
        <w:t xml:space="preserve">                                                                        </w:t>
      </w:r>
      <w:r w:rsidR="003207F2">
        <w:rPr>
          <w:rStyle w:val="CharacterStyle2"/>
          <w:rFonts w:ascii="Bookman Old Style" w:hAnsi="Bookman Old Style" w:cs="Bookman Old Style"/>
          <w:sz w:val="6"/>
          <w:szCs w:val="6"/>
          <w:vertAlign w:val="superscript"/>
          <w:lang w:val="es-ES" w:eastAsia="es-ES"/>
        </w:rPr>
        <w:t>-</w:t>
      </w:r>
      <w:r w:rsidR="003207F2" w:rsidRPr="00E956E1">
        <w:rPr>
          <w:rStyle w:val="CharacterStyle2"/>
          <w:b/>
          <w:sz w:val="26"/>
          <w:szCs w:val="26"/>
          <w:lang w:val="es-ES" w:eastAsia="es-ES"/>
        </w:rPr>
        <w:t>JUEZ</w:t>
      </w:r>
      <w:r w:rsidRPr="00E956E1">
        <w:rPr>
          <w:rStyle w:val="CharacterStyle2"/>
          <w:b/>
          <w:sz w:val="26"/>
          <w:szCs w:val="26"/>
          <w:lang w:val="es-ES" w:eastAsia="es-ES"/>
        </w:rPr>
        <w:t xml:space="preserve">                                                                            JUEZ</w:t>
      </w:r>
      <w:r>
        <w:rPr>
          <w:rStyle w:val="CharacterStyle2"/>
          <w:sz w:val="26"/>
          <w:szCs w:val="26"/>
          <w:lang w:val="es-ES" w:eastAsia="es-ES"/>
        </w:rPr>
        <w:t xml:space="preserve">        </w:t>
      </w:r>
    </w:p>
    <w:sectPr w:rsidR="003207F2" w:rsidRPr="00E956E1" w:rsidSect="00E956E1">
      <w:pgSz w:w="12240" w:h="15840"/>
      <w:pgMar w:top="1276" w:right="1336" w:bottom="496" w:left="155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AE" w:rsidRDefault="00B562AE" w:rsidP="00E956E1">
      <w:r>
        <w:separator/>
      </w:r>
    </w:p>
  </w:endnote>
  <w:endnote w:type="continuationSeparator" w:id="0">
    <w:p w:rsidR="00B562AE" w:rsidRDefault="00B562AE" w:rsidP="00E9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AE" w:rsidRDefault="00B562AE" w:rsidP="00E956E1">
      <w:r>
        <w:separator/>
      </w:r>
    </w:p>
  </w:footnote>
  <w:footnote w:type="continuationSeparator" w:id="0">
    <w:p w:rsidR="00B562AE" w:rsidRDefault="00B562AE" w:rsidP="00E95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BB1C"/>
    <w:multiLevelType w:val="singleLevel"/>
    <w:tmpl w:val="A91E9178"/>
    <w:lvl w:ilvl="0">
      <w:start w:val="4"/>
      <w:numFmt w:val="decimal"/>
      <w:lvlText w:val="%1.-"/>
      <w:lvlJc w:val="left"/>
      <w:pPr>
        <w:tabs>
          <w:tab w:val="num" w:pos="792"/>
        </w:tabs>
        <w:ind w:firstLine="72"/>
      </w:pPr>
      <w:rPr>
        <w:b/>
        <w:snapToGrid/>
        <w:spacing w:val="-1"/>
        <w:w w:val="105"/>
        <w:sz w:val="26"/>
        <w:szCs w:val="26"/>
      </w:rPr>
    </w:lvl>
  </w:abstractNum>
  <w:abstractNum w:abstractNumId="1">
    <w:nsid w:val="0067FE7C"/>
    <w:multiLevelType w:val="singleLevel"/>
    <w:tmpl w:val="5A7250EC"/>
    <w:lvl w:ilvl="0">
      <w:start w:val="3"/>
      <w:numFmt w:val="decimal"/>
      <w:lvlText w:val="%1.-"/>
      <w:lvlJc w:val="left"/>
      <w:pPr>
        <w:tabs>
          <w:tab w:val="num" w:pos="648"/>
        </w:tabs>
        <w:ind w:left="0"/>
      </w:pPr>
      <w:rPr>
        <w:b/>
        <w:snapToGrid/>
        <w:spacing w:val="-4"/>
        <w:w w:val="105"/>
        <w:sz w:val="26"/>
        <w:szCs w:val="26"/>
      </w:rPr>
    </w:lvl>
  </w:abstractNum>
  <w:abstractNum w:abstractNumId="2">
    <w:nsid w:val="01A7E4DD"/>
    <w:multiLevelType w:val="singleLevel"/>
    <w:tmpl w:val="90AEF0E6"/>
    <w:lvl w:ilvl="0">
      <w:start w:val="1"/>
      <w:numFmt w:val="lowerLetter"/>
      <w:lvlText w:val="%1."/>
      <w:lvlJc w:val="left"/>
      <w:pPr>
        <w:tabs>
          <w:tab w:val="num" w:pos="288"/>
        </w:tabs>
        <w:ind w:left="936" w:hanging="288"/>
      </w:pPr>
      <w:rPr>
        <w:b/>
        <w:snapToGrid/>
        <w:spacing w:val="-2"/>
        <w:w w:val="105"/>
        <w:sz w:val="26"/>
        <w:szCs w:val="26"/>
      </w:rPr>
    </w:lvl>
  </w:abstractNum>
  <w:abstractNum w:abstractNumId="3">
    <w:nsid w:val="03AC79CC"/>
    <w:multiLevelType w:val="singleLevel"/>
    <w:tmpl w:val="9EACDBC8"/>
    <w:lvl w:ilvl="0">
      <w:start w:val="1"/>
      <w:numFmt w:val="decimal"/>
      <w:lvlText w:val="%1.-"/>
      <w:lvlJc w:val="left"/>
      <w:pPr>
        <w:tabs>
          <w:tab w:val="num" w:pos="720"/>
        </w:tabs>
        <w:ind w:left="144" w:firstLine="72"/>
      </w:pPr>
      <w:rPr>
        <w:b/>
        <w:snapToGrid/>
        <w:w w:val="105"/>
        <w:sz w:val="26"/>
        <w:szCs w:val="26"/>
      </w:rPr>
    </w:lvl>
  </w:abstractNum>
  <w:abstractNum w:abstractNumId="4">
    <w:nsid w:val="065575D3"/>
    <w:multiLevelType w:val="singleLevel"/>
    <w:tmpl w:val="655E1D40"/>
    <w:lvl w:ilvl="0">
      <w:start w:val="1"/>
      <w:numFmt w:val="decimal"/>
      <w:lvlText w:val="%1.-"/>
      <w:lvlJc w:val="left"/>
      <w:pPr>
        <w:tabs>
          <w:tab w:val="num" w:pos="360"/>
        </w:tabs>
        <w:ind w:left="648" w:firstLine="72"/>
      </w:pPr>
      <w:rPr>
        <w:b w:val="0"/>
        <w:snapToGrid/>
        <w:spacing w:val="-2"/>
        <w:w w:val="105"/>
        <w:sz w:val="26"/>
        <w:szCs w:val="26"/>
      </w:rPr>
    </w:lvl>
  </w:abstractNum>
  <w:abstractNum w:abstractNumId="5">
    <w:nsid w:val="06EACFC4"/>
    <w:multiLevelType w:val="singleLevel"/>
    <w:tmpl w:val="101C7E88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ascii="Garamond" w:hAnsi="Garamond" w:cs="Garamond"/>
        <w:b/>
        <w:snapToGrid/>
        <w:spacing w:val="1"/>
        <w:sz w:val="27"/>
        <w:szCs w:val="27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14D10"/>
    <w:rsid w:val="003207F2"/>
    <w:rsid w:val="00385999"/>
    <w:rsid w:val="00396F05"/>
    <w:rsid w:val="00414D10"/>
    <w:rsid w:val="007E0F93"/>
    <w:rsid w:val="007F385D"/>
    <w:rsid w:val="00B562AE"/>
    <w:rsid w:val="00C41896"/>
    <w:rsid w:val="00D13A8B"/>
    <w:rsid w:val="00DB3C8C"/>
    <w:rsid w:val="00E9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273" w:lineRule="auto"/>
      <w:ind w:left="936" w:right="288" w:hanging="288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 w:line="336" w:lineRule="exact"/>
      <w:ind w:right="792"/>
      <w:jc w:val="both"/>
    </w:pPr>
    <w:rPr>
      <w:i/>
      <w:iCs/>
      <w:sz w:val="26"/>
      <w:szCs w:val="26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ind w:right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4">
    <w:name w:val="Character Style 4"/>
    <w:uiPriority w:val="99"/>
    <w:rPr>
      <w:i/>
      <w:iCs/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418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956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56E1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56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6E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20CDA-2B37-45CB-B34E-1C525274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mailto:XXXXXXXXXX@gmail.com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4</cp:revision>
  <dcterms:created xsi:type="dcterms:W3CDTF">2014-09-25T15:42:00Z</dcterms:created>
  <dcterms:modified xsi:type="dcterms:W3CDTF">2014-09-25T15:42:00Z</dcterms:modified>
</cp:coreProperties>
</file>